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16E1CAEC">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3F096DF3"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 xml:space="preserve">THURSDAY </w:t>
            </w:r>
            <w:r w:rsidR="002F483A">
              <w:rPr>
                <w:rFonts w:eastAsia="Times New Roman" w:cs="Times New Roman"/>
                <w:b/>
                <w:bCs/>
                <w:sz w:val="24"/>
                <w:szCs w:val="24"/>
              </w:rPr>
              <w:t>6</w:t>
            </w:r>
            <w:r w:rsidR="002F483A" w:rsidRPr="002F483A">
              <w:rPr>
                <w:rFonts w:eastAsia="Times New Roman" w:cs="Times New Roman"/>
                <w:b/>
                <w:bCs/>
                <w:sz w:val="24"/>
                <w:szCs w:val="24"/>
                <w:vertAlign w:val="superscript"/>
              </w:rPr>
              <w:t>th</w:t>
            </w:r>
            <w:r w:rsidR="002F483A">
              <w:rPr>
                <w:rFonts w:eastAsia="Times New Roman" w:cs="Times New Roman"/>
                <w:b/>
                <w:bCs/>
                <w:sz w:val="24"/>
                <w:szCs w:val="24"/>
              </w:rPr>
              <w:t xml:space="preserve"> JUNE</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3432116F" w14:textId="77777777" w:rsid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0E553C4C" w14:textId="77777777" w:rsidR="002F483A" w:rsidRPr="00B97867" w:rsidRDefault="002F483A" w:rsidP="00B97867">
            <w:pPr>
              <w:tabs>
                <w:tab w:val="left" w:pos="1440"/>
                <w:tab w:val="left" w:pos="3600"/>
                <w:tab w:val="right" w:pos="9090"/>
              </w:tabs>
              <w:ind w:right="-7"/>
              <w:rPr>
                <w:b/>
                <w:sz w:val="24"/>
                <w:szCs w:val="24"/>
              </w:rPr>
            </w:pPr>
          </w:p>
          <w:p w14:paraId="4EE53D02" w14:textId="32A983C5" w:rsidR="002F483A" w:rsidRDefault="002F483A" w:rsidP="00B97867">
            <w:pPr>
              <w:tabs>
                <w:tab w:val="left" w:pos="1440"/>
                <w:tab w:val="left" w:pos="3600"/>
                <w:tab w:val="right" w:pos="9090"/>
              </w:tabs>
              <w:ind w:right="-7"/>
              <w:rPr>
                <w:sz w:val="24"/>
                <w:szCs w:val="24"/>
              </w:rPr>
            </w:pPr>
            <w:r>
              <w:rPr>
                <w:sz w:val="24"/>
                <w:szCs w:val="24"/>
              </w:rPr>
              <w:t>Councillor D Browne</w:t>
            </w:r>
          </w:p>
          <w:p w14:paraId="7374DEE9" w14:textId="774C8DB4"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p>
          <w:p w14:paraId="467DBB5B" w14:textId="77777777" w:rsidR="002F483A"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6C41B2C5" w14:textId="2C71D95C" w:rsidR="002F483A" w:rsidRDefault="002F483A" w:rsidP="00B97867">
            <w:pPr>
              <w:tabs>
                <w:tab w:val="left" w:pos="1440"/>
                <w:tab w:val="left" w:pos="3600"/>
                <w:tab w:val="right" w:pos="9090"/>
              </w:tabs>
              <w:ind w:right="-7"/>
              <w:rPr>
                <w:sz w:val="24"/>
                <w:szCs w:val="24"/>
              </w:rPr>
            </w:pPr>
            <w:r>
              <w:rPr>
                <w:sz w:val="24"/>
                <w:szCs w:val="24"/>
              </w:rPr>
              <w:t>Councillor O Jacques</w:t>
            </w:r>
            <w:r w:rsidR="00B97867" w:rsidRPr="00B97867">
              <w:rPr>
                <w:sz w:val="24"/>
                <w:szCs w:val="24"/>
              </w:rPr>
              <w:t xml:space="preserve">    </w:t>
            </w:r>
          </w:p>
          <w:p w14:paraId="3CCE9F5E" w14:textId="7206EDC6" w:rsidR="002F483A" w:rsidRDefault="002F483A" w:rsidP="00B97867">
            <w:pPr>
              <w:tabs>
                <w:tab w:val="left" w:pos="1440"/>
                <w:tab w:val="left" w:pos="3600"/>
                <w:tab w:val="right" w:pos="9090"/>
              </w:tabs>
              <w:ind w:right="-7"/>
              <w:rPr>
                <w:sz w:val="24"/>
                <w:szCs w:val="24"/>
              </w:rPr>
            </w:pPr>
            <w:r>
              <w:rPr>
                <w:sz w:val="24"/>
                <w:szCs w:val="24"/>
              </w:rPr>
              <w:t>Councillor C-L Moynihan</w:t>
            </w:r>
          </w:p>
          <w:p w14:paraId="096C55FC" w14:textId="411A4CD9" w:rsidR="002F483A" w:rsidRDefault="002F483A" w:rsidP="00B97867">
            <w:pPr>
              <w:tabs>
                <w:tab w:val="left" w:pos="1440"/>
                <w:tab w:val="left" w:pos="3600"/>
                <w:tab w:val="right" w:pos="9090"/>
              </w:tabs>
              <w:ind w:right="-7"/>
              <w:rPr>
                <w:sz w:val="24"/>
                <w:szCs w:val="24"/>
              </w:rPr>
            </w:pPr>
            <w:r>
              <w:rPr>
                <w:sz w:val="24"/>
                <w:szCs w:val="24"/>
              </w:rPr>
              <w:t>Councillor S Pargeter</w:t>
            </w:r>
          </w:p>
          <w:p w14:paraId="7AA03B92" w14:textId="77777777" w:rsidR="002F483A" w:rsidRDefault="002F483A" w:rsidP="00B97867">
            <w:pPr>
              <w:tabs>
                <w:tab w:val="left" w:pos="1440"/>
                <w:tab w:val="left" w:pos="3600"/>
                <w:tab w:val="right" w:pos="9090"/>
              </w:tabs>
              <w:ind w:right="-7"/>
              <w:rPr>
                <w:sz w:val="24"/>
                <w:szCs w:val="24"/>
              </w:rPr>
            </w:pPr>
            <w:r>
              <w:rPr>
                <w:sz w:val="24"/>
                <w:szCs w:val="24"/>
              </w:rPr>
              <w:t>Councillor P Wightman</w:t>
            </w:r>
            <w:r w:rsidR="00B97867" w:rsidRPr="00B97867">
              <w:rPr>
                <w:sz w:val="24"/>
                <w:szCs w:val="24"/>
              </w:rPr>
              <w:t xml:space="preserve">           </w:t>
            </w:r>
          </w:p>
          <w:p w14:paraId="659891F8" w14:textId="76F6F19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 xml:space="preserve">Recording, including filming, audio recording, taking photographs, blogging, </w:t>
            </w:r>
            <w:proofErr w:type="gramStart"/>
            <w:r w:rsidRPr="00073C15">
              <w:rPr>
                <w:i/>
                <w:iCs/>
              </w:rPr>
              <w:t>tweeting</w:t>
            </w:r>
            <w:proofErr w:type="gramEnd"/>
            <w:r w:rsidRPr="00073C15">
              <w:rPr>
                <w:i/>
                <w:iCs/>
              </w:rPr>
              <w:t xml:space="preserve">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w:t>
            </w:r>
            <w:r w:rsidRPr="000131DF">
              <w:rPr>
                <w:rFonts w:asciiTheme="minorHAnsi" w:hAnsiTheme="minorHAnsi" w:cstheme="minorHAnsi"/>
                <w:i/>
                <w:iCs/>
                <w:sz w:val="22"/>
                <w:szCs w:val="22"/>
              </w:rPr>
              <w:lastRenderedPageBreak/>
              <w:t xml:space="preserve">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B22B4" w14:paraId="1FB7675C" w14:textId="77777777" w:rsidTr="00831193">
        <w:tc>
          <w:tcPr>
            <w:tcW w:w="704" w:type="dxa"/>
          </w:tcPr>
          <w:p w14:paraId="203C5439" w14:textId="7FB70F0A" w:rsidR="005B22B4" w:rsidRDefault="006C50D9" w:rsidP="0003559A">
            <w:pPr>
              <w:rPr>
                <w:b/>
                <w:bCs/>
              </w:rPr>
            </w:pPr>
            <w:r>
              <w:rPr>
                <w:b/>
                <w:bCs/>
              </w:rPr>
              <w:lastRenderedPageBreak/>
              <w:t>3.</w:t>
            </w:r>
          </w:p>
        </w:tc>
        <w:tc>
          <w:tcPr>
            <w:tcW w:w="8425" w:type="dxa"/>
          </w:tcPr>
          <w:p w14:paraId="2E4CEA6F" w14:textId="77777777" w:rsidR="006C50D9" w:rsidRDefault="002F483A" w:rsidP="002F483A">
            <w:pPr>
              <w:rPr>
                <w:b/>
                <w:bCs/>
              </w:rPr>
            </w:pPr>
            <w:r>
              <w:rPr>
                <w:b/>
                <w:bCs/>
              </w:rPr>
              <w:t>TO ELECT A CHAIR FOR THE MUNICIPAL YEAR 2024/25</w:t>
            </w:r>
          </w:p>
          <w:p w14:paraId="4577CB19" w14:textId="5671D970" w:rsidR="002F483A" w:rsidRPr="00145393" w:rsidRDefault="002F483A" w:rsidP="002F483A">
            <w:pPr>
              <w:rPr>
                <w:b/>
                <w:bCs/>
              </w:rPr>
            </w:pPr>
          </w:p>
        </w:tc>
      </w:tr>
      <w:tr w:rsidR="00184B3F" w14:paraId="65D1F509" w14:textId="77777777" w:rsidTr="00831193">
        <w:tc>
          <w:tcPr>
            <w:tcW w:w="704" w:type="dxa"/>
          </w:tcPr>
          <w:p w14:paraId="39831020" w14:textId="325B4176" w:rsidR="00184B3F" w:rsidRPr="00F05C7E" w:rsidRDefault="006C50D9" w:rsidP="0003559A">
            <w:pPr>
              <w:rPr>
                <w:b/>
                <w:bCs/>
              </w:rPr>
            </w:pPr>
            <w:r>
              <w:rPr>
                <w:b/>
                <w:bCs/>
              </w:rPr>
              <w:t>4</w:t>
            </w:r>
            <w:r w:rsidR="00145393" w:rsidRPr="00F05C7E">
              <w:rPr>
                <w:b/>
                <w:bCs/>
              </w:rPr>
              <w:t>.</w:t>
            </w:r>
          </w:p>
        </w:tc>
        <w:tc>
          <w:tcPr>
            <w:tcW w:w="8425" w:type="dxa"/>
          </w:tcPr>
          <w:p w14:paraId="6F55FF91" w14:textId="426E1533" w:rsidR="004E4C67" w:rsidRPr="002F483A" w:rsidRDefault="002F483A" w:rsidP="002F483A">
            <w:pPr>
              <w:rPr>
                <w:rFonts w:cstheme="minorHAnsi"/>
                <w:b/>
                <w:bCs/>
              </w:rPr>
            </w:pPr>
            <w:r w:rsidRPr="002F483A">
              <w:rPr>
                <w:rFonts w:cstheme="minorHAnsi"/>
                <w:b/>
                <w:bCs/>
              </w:rPr>
              <w:t>TO ELECT A DEPUTY CHAIR FOR THE MUNICI</w:t>
            </w:r>
            <w:r>
              <w:rPr>
                <w:rFonts w:cstheme="minorHAnsi"/>
                <w:b/>
                <w:bCs/>
              </w:rPr>
              <w:t>PA</w:t>
            </w:r>
            <w:r w:rsidRPr="002F483A">
              <w:rPr>
                <w:rFonts w:cstheme="minorHAnsi"/>
                <w:b/>
                <w:bCs/>
              </w:rPr>
              <w:t>L YEAR 2024/25</w:t>
            </w:r>
          </w:p>
          <w:p w14:paraId="740E5B50" w14:textId="0AFFE4B0" w:rsidR="002F483A" w:rsidRPr="002F483A" w:rsidRDefault="002F483A" w:rsidP="002F483A">
            <w:pPr>
              <w:rPr>
                <w:rFonts w:cstheme="minorHAnsi"/>
                <w:b/>
                <w:bCs/>
              </w:rPr>
            </w:pPr>
          </w:p>
        </w:tc>
      </w:tr>
      <w:tr w:rsidR="00145393" w14:paraId="24D70A37" w14:textId="77777777" w:rsidTr="00831193">
        <w:tc>
          <w:tcPr>
            <w:tcW w:w="704" w:type="dxa"/>
          </w:tcPr>
          <w:p w14:paraId="6E3C422D" w14:textId="62FE9A59" w:rsidR="00145393" w:rsidRPr="00F05C7E" w:rsidRDefault="006C50D9" w:rsidP="0003559A">
            <w:pPr>
              <w:rPr>
                <w:b/>
                <w:bCs/>
              </w:rPr>
            </w:pPr>
            <w:r>
              <w:rPr>
                <w:b/>
                <w:bCs/>
              </w:rPr>
              <w:t>5</w:t>
            </w:r>
            <w:r w:rsidR="00145393" w:rsidRPr="00F05C7E">
              <w:rPr>
                <w:b/>
                <w:bCs/>
              </w:rPr>
              <w:t>.</w:t>
            </w:r>
          </w:p>
        </w:tc>
        <w:tc>
          <w:tcPr>
            <w:tcW w:w="8425" w:type="dxa"/>
          </w:tcPr>
          <w:p w14:paraId="6D94079F" w14:textId="29A33410" w:rsidR="002620ED" w:rsidRDefault="002F483A" w:rsidP="002620ED">
            <w:pPr>
              <w:rPr>
                <w:rFonts w:eastAsia="Times New Roman" w:cstheme="minorHAnsi"/>
                <w:b/>
                <w:bCs/>
                <w:kern w:val="0"/>
                <w:lang w:eastAsia="en-GB"/>
                <w14:ligatures w14:val="none"/>
              </w:rPr>
            </w:pPr>
            <w:r w:rsidRPr="002F483A">
              <w:rPr>
                <w:rFonts w:eastAsia="Times New Roman" w:cstheme="minorHAnsi"/>
                <w:b/>
                <w:bCs/>
                <w:kern w:val="0"/>
                <w:lang w:eastAsia="en-GB"/>
                <w14:ligatures w14:val="none"/>
              </w:rPr>
              <w:t>REVIEW DE</w:t>
            </w:r>
            <w:r>
              <w:rPr>
                <w:rFonts w:eastAsia="Times New Roman" w:cstheme="minorHAnsi"/>
                <w:b/>
                <w:bCs/>
                <w:kern w:val="0"/>
                <w:lang w:eastAsia="en-GB"/>
                <w14:ligatures w14:val="none"/>
              </w:rPr>
              <w:t>CISIONS</w:t>
            </w:r>
            <w:r w:rsidRPr="002F483A">
              <w:rPr>
                <w:rFonts w:eastAsia="Times New Roman" w:cstheme="minorHAnsi"/>
                <w:b/>
                <w:bCs/>
                <w:kern w:val="0"/>
                <w:lang w:eastAsia="en-GB"/>
                <w14:ligatures w14:val="none"/>
              </w:rPr>
              <w:t xml:space="preserve"> OF THE LOCAL PLANNING AUTHORITY</w:t>
            </w:r>
            <w:r>
              <w:rPr>
                <w:rFonts w:eastAsia="Times New Roman" w:cstheme="minorHAnsi"/>
                <w:b/>
                <w:bCs/>
                <w:kern w:val="0"/>
                <w:lang w:eastAsia="en-GB"/>
                <w14:ligatures w14:val="none"/>
              </w:rPr>
              <w:t>:</w:t>
            </w:r>
          </w:p>
          <w:p w14:paraId="7707C81B" w14:textId="031698F7" w:rsidR="002F483A" w:rsidRPr="002F483A" w:rsidRDefault="005E3CEA" w:rsidP="002620ED">
            <w:pPr>
              <w:rPr>
                <w:rFonts w:eastAsia="Times New Roman" w:cstheme="minorHAnsi"/>
                <w:b/>
                <w:bCs/>
                <w:kern w:val="0"/>
                <w:lang w:eastAsia="en-GB"/>
                <w14:ligatures w14:val="none"/>
              </w:rPr>
            </w:pPr>
            <w:hyperlink r:id="rId8" w:history="1">
              <w:r w:rsidR="002F483A" w:rsidRPr="002F483A">
                <w:rPr>
                  <w:color w:val="0000FF"/>
                  <w:u w:val="single"/>
                </w:rPr>
                <w:t>Decisions June 2024.docx</w:t>
              </w:r>
            </w:hyperlink>
          </w:p>
          <w:p w14:paraId="18C3A67F" w14:textId="77777777" w:rsidR="00145393" w:rsidRPr="002F483A" w:rsidRDefault="00145393" w:rsidP="00145393">
            <w:pPr>
              <w:rPr>
                <w:rFonts w:cstheme="minorHAnsi"/>
                <w:b/>
                <w:bCs/>
                <w:szCs w:val="24"/>
                <w:u w:val="single"/>
              </w:rPr>
            </w:pPr>
          </w:p>
        </w:tc>
      </w:tr>
      <w:tr w:rsidR="00184B3F" w14:paraId="28C5E3F7" w14:textId="77777777" w:rsidTr="00831193">
        <w:tc>
          <w:tcPr>
            <w:tcW w:w="704" w:type="dxa"/>
          </w:tcPr>
          <w:p w14:paraId="42B2468B" w14:textId="73464A7E" w:rsidR="00184B3F" w:rsidRPr="00F05C7E" w:rsidRDefault="006C50D9" w:rsidP="0003559A">
            <w:pPr>
              <w:rPr>
                <w:b/>
                <w:bCs/>
              </w:rPr>
            </w:pPr>
            <w:r>
              <w:rPr>
                <w:b/>
                <w:bCs/>
              </w:rPr>
              <w:t>6</w:t>
            </w:r>
            <w:r w:rsidR="00145393" w:rsidRPr="00F05C7E">
              <w:rPr>
                <w:b/>
                <w:bCs/>
              </w:rPr>
              <w:t>.</w:t>
            </w:r>
          </w:p>
        </w:tc>
        <w:tc>
          <w:tcPr>
            <w:tcW w:w="8425" w:type="dxa"/>
          </w:tcPr>
          <w:p w14:paraId="035D881A" w14:textId="216D4616" w:rsidR="00FC242B" w:rsidRDefault="002F483A" w:rsidP="0003559A">
            <w:pPr>
              <w:rPr>
                <w:b/>
                <w:szCs w:val="24"/>
              </w:rPr>
            </w:pPr>
            <w:r w:rsidRPr="002F483A">
              <w:rPr>
                <w:b/>
                <w:szCs w:val="24"/>
              </w:rPr>
              <w:t>PLANNING APPLICATIONS FOR WARWICK:</w:t>
            </w:r>
          </w:p>
          <w:p w14:paraId="506B0E58" w14:textId="77777777" w:rsidR="002F483A" w:rsidRPr="002F483A" w:rsidRDefault="005E3CEA" w:rsidP="002F483A">
            <w:pPr>
              <w:rPr>
                <w:rFonts w:eastAsia="Times New Roman" w:cstheme="minorHAnsi"/>
                <w:kern w:val="0"/>
                <w:lang w:eastAsia="en-GB"/>
                <w14:ligatures w14:val="none"/>
              </w:rPr>
            </w:pPr>
            <w:hyperlink r:id="rId9" w:history="1">
              <w:r w:rsidR="002F483A" w:rsidRPr="002F483A">
                <w:rPr>
                  <w:rFonts w:eastAsia="Times New Roman" w:cstheme="minorHAnsi"/>
                  <w:color w:val="0000FF"/>
                  <w:kern w:val="0"/>
                  <w:u w:val="single"/>
                  <w:lang w:eastAsia="en-GB"/>
                  <w14:ligatures w14:val="none"/>
                </w:rPr>
                <w:t>Planning Schedule 06.06.24.xlsx</w:t>
              </w:r>
            </w:hyperlink>
          </w:p>
          <w:p w14:paraId="3B363AE3" w14:textId="68D6BDDB" w:rsidR="002F483A" w:rsidRPr="002F483A" w:rsidRDefault="002F483A" w:rsidP="0003559A">
            <w:pPr>
              <w:rPr>
                <w:b/>
                <w:szCs w:val="24"/>
              </w:rPr>
            </w:pPr>
          </w:p>
          <w:p w14:paraId="4C490807" w14:textId="77777777" w:rsidR="00FE5750" w:rsidRDefault="00FE5750" w:rsidP="0003559A"/>
        </w:tc>
      </w:tr>
      <w:tr w:rsidR="00A93E49" w14:paraId="541D507E" w14:textId="77777777" w:rsidTr="00831193">
        <w:tc>
          <w:tcPr>
            <w:tcW w:w="704" w:type="dxa"/>
          </w:tcPr>
          <w:p w14:paraId="0EA91B70" w14:textId="4B2AC028" w:rsidR="00A93E49" w:rsidRDefault="006C50D9" w:rsidP="0003559A">
            <w:pPr>
              <w:rPr>
                <w:b/>
                <w:bCs/>
              </w:rPr>
            </w:pPr>
            <w:r>
              <w:rPr>
                <w:b/>
                <w:bCs/>
              </w:rPr>
              <w:t>7</w:t>
            </w:r>
            <w:r w:rsidR="00A93E49">
              <w:rPr>
                <w:b/>
                <w:bCs/>
              </w:rPr>
              <w:t>.</w:t>
            </w:r>
          </w:p>
        </w:tc>
        <w:tc>
          <w:tcPr>
            <w:tcW w:w="8425" w:type="dxa"/>
          </w:tcPr>
          <w:p w14:paraId="29397441" w14:textId="77777777" w:rsidR="00A93E49" w:rsidRDefault="002F483A" w:rsidP="002F483A">
            <w:pPr>
              <w:rPr>
                <w:rFonts w:ascii="Calibri" w:hAnsi="Calibri"/>
                <w:b/>
                <w:bCs/>
                <w:szCs w:val="24"/>
              </w:rPr>
            </w:pPr>
            <w:r>
              <w:rPr>
                <w:rFonts w:ascii="Calibri" w:hAnsi="Calibri"/>
                <w:b/>
                <w:bCs/>
                <w:szCs w:val="24"/>
              </w:rPr>
              <w:t>PLANNING APPEAL DECISIONS (IF ANY):</w:t>
            </w:r>
          </w:p>
          <w:p w14:paraId="088E3F41" w14:textId="607631BE" w:rsidR="002F483A" w:rsidRPr="00FE5750" w:rsidRDefault="002F483A" w:rsidP="002F483A">
            <w:pPr>
              <w:rPr>
                <w:rFonts w:ascii="Calibri" w:hAnsi="Calibri"/>
                <w:b/>
                <w:bCs/>
                <w:szCs w:val="24"/>
              </w:rPr>
            </w:pPr>
          </w:p>
        </w:tc>
      </w:tr>
      <w:tr w:rsidR="002F483A" w14:paraId="23023349" w14:textId="77777777" w:rsidTr="00831193">
        <w:tc>
          <w:tcPr>
            <w:tcW w:w="704" w:type="dxa"/>
          </w:tcPr>
          <w:p w14:paraId="14A6D370" w14:textId="20F44C70" w:rsidR="002F483A" w:rsidRDefault="002F483A" w:rsidP="0003559A">
            <w:pPr>
              <w:rPr>
                <w:b/>
                <w:bCs/>
              </w:rPr>
            </w:pPr>
            <w:r>
              <w:rPr>
                <w:b/>
                <w:bCs/>
              </w:rPr>
              <w:t>8.</w:t>
            </w:r>
          </w:p>
        </w:tc>
        <w:tc>
          <w:tcPr>
            <w:tcW w:w="8425" w:type="dxa"/>
          </w:tcPr>
          <w:p w14:paraId="5B5896D5" w14:textId="77777777" w:rsidR="002F483A" w:rsidRDefault="002F483A" w:rsidP="002F483A">
            <w:pPr>
              <w:rPr>
                <w:rFonts w:ascii="Calibri" w:hAnsi="Calibri"/>
                <w:b/>
                <w:bCs/>
                <w:szCs w:val="24"/>
              </w:rPr>
            </w:pPr>
            <w:r>
              <w:rPr>
                <w:rFonts w:ascii="Calibri" w:hAnsi="Calibri"/>
                <w:b/>
                <w:bCs/>
                <w:szCs w:val="24"/>
              </w:rPr>
              <w:t>REVIEW TERMS OF REFERENCE FOR PLANS COMMITTEE 2024/25:</w:t>
            </w:r>
          </w:p>
          <w:p w14:paraId="7A14AC7A" w14:textId="2585C8CE" w:rsidR="006404D7" w:rsidRDefault="005E3CEA" w:rsidP="002F483A">
            <w:pPr>
              <w:rPr>
                <w:rFonts w:ascii="Calibri" w:hAnsi="Calibri"/>
                <w:b/>
                <w:bCs/>
                <w:szCs w:val="24"/>
              </w:rPr>
            </w:pPr>
            <w:hyperlink r:id="rId10" w:history="1">
              <w:r w:rsidR="006404D7" w:rsidRPr="006404D7">
                <w:rPr>
                  <w:color w:val="0000FF"/>
                  <w:u w:val="single"/>
                </w:rPr>
                <w:t>Plans Terms of Reference 2024.docx</w:t>
              </w:r>
            </w:hyperlink>
          </w:p>
          <w:p w14:paraId="5F0A2389" w14:textId="04DA5A6F" w:rsidR="002F483A" w:rsidRDefault="002F483A" w:rsidP="006404D7">
            <w:pPr>
              <w:rPr>
                <w:rFonts w:ascii="Calibri" w:hAnsi="Calibri"/>
                <w:b/>
                <w:bCs/>
                <w:szCs w:val="24"/>
              </w:rPr>
            </w:pPr>
          </w:p>
        </w:tc>
      </w:tr>
      <w:tr w:rsidR="002F483A" w14:paraId="15F8780B" w14:textId="77777777" w:rsidTr="00831193">
        <w:tc>
          <w:tcPr>
            <w:tcW w:w="704" w:type="dxa"/>
          </w:tcPr>
          <w:p w14:paraId="5E7A56E2" w14:textId="48A6E739" w:rsidR="002F483A" w:rsidRDefault="002F483A" w:rsidP="0003559A">
            <w:pPr>
              <w:rPr>
                <w:b/>
                <w:bCs/>
              </w:rPr>
            </w:pPr>
            <w:r>
              <w:rPr>
                <w:b/>
                <w:bCs/>
              </w:rPr>
              <w:t>9.</w:t>
            </w:r>
          </w:p>
        </w:tc>
        <w:tc>
          <w:tcPr>
            <w:tcW w:w="8425" w:type="dxa"/>
          </w:tcPr>
          <w:p w14:paraId="588A3C8C" w14:textId="1E3ACC2D" w:rsidR="002F483A" w:rsidRDefault="002F483A" w:rsidP="002F483A">
            <w:pPr>
              <w:rPr>
                <w:rFonts w:ascii="Calibri" w:hAnsi="Calibri"/>
                <w:b/>
                <w:bCs/>
                <w:szCs w:val="24"/>
              </w:rPr>
            </w:pPr>
            <w:r>
              <w:rPr>
                <w:rFonts w:ascii="Calibri" w:hAnsi="Calibri"/>
                <w:b/>
                <w:bCs/>
                <w:szCs w:val="24"/>
              </w:rPr>
              <w:t xml:space="preserve">WARWICK DISTRICT COUNCIL – TO NOTE AND DISCUSS THE CONSULTATION ON </w:t>
            </w:r>
            <w:r w:rsidR="006404D7">
              <w:rPr>
                <w:rFonts w:ascii="Calibri" w:hAnsi="Calibri"/>
                <w:b/>
                <w:bCs/>
                <w:szCs w:val="24"/>
              </w:rPr>
              <w:t xml:space="preserve">THE </w:t>
            </w:r>
            <w:r>
              <w:rPr>
                <w:rFonts w:ascii="Calibri" w:hAnsi="Calibri"/>
                <w:b/>
                <w:bCs/>
                <w:szCs w:val="24"/>
              </w:rPr>
              <w:t>DRAFT WARWICK UNIVERSITY CAMPUS FRAMEWORK MASTERPLAN SUPPLEMENTARY PLANNING DOCUMENT:</w:t>
            </w:r>
          </w:p>
          <w:p w14:paraId="52CD240D" w14:textId="6AF09953" w:rsidR="002F483A" w:rsidRDefault="005E3CEA" w:rsidP="002F483A">
            <w:pPr>
              <w:rPr>
                <w:rFonts w:ascii="Calibri" w:hAnsi="Calibri"/>
                <w:b/>
                <w:bCs/>
                <w:szCs w:val="24"/>
              </w:rPr>
            </w:pPr>
            <w:hyperlink r:id="rId11" w:history="1">
              <w:r w:rsidR="006404D7" w:rsidRPr="006404D7">
                <w:rPr>
                  <w:color w:val="0000FF"/>
                  <w:u w:val="single"/>
                </w:rPr>
                <w:t>Warwick District Council - Draft University of Warwick Supplementary Planning Document (oc2.uk)</w:t>
              </w:r>
            </w:hyperlink>
            <w:r w:rsidR="006404D7">
              <w:t xml:space="preserve"> </w:t>
            </w:r>
          </w:p>
          <w:p w14:paraId="166403F4" w14:textId="0F830232" w:rsidR="002F483A" w:rsidRDefault="002F483A" w:rsidP="002F483A">
            <w:pPr>
              <w:rPr>
                <w:rFonts w:ascii="Calibri" w:hAnsi="Calibri"/>
                <w:b/>
                <w:bCs/>
                <w:szCs w:val="24"/>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20FE881B" w14:textId="77777777" w:rsidR="00FE5750" w:rsidRDefault="00FE5750" w:rsidP="00831193">
      <w:pPr>
        <w:rPr>
          <w:b/>
          <w:bCs/>
        </w:rPr>
      </w:pPr>
    </w:p>
    <w:p w14:paraId="3B45B976" w14:textId="77777777" w:rsidR="00FE5750" w:rsidRDefault="00FE5750" w:rsidP="00831193">
      <w:pPr>
        <w:rPr>
          <w:b/>
          <w:bCs/>
        </w:rPr>
      </w:pPr>
    </w:p>
    <w:p w14:paraId="07DF5923" w14:textId="77777777" w:rsidR="00FE5750" w:rsidRDefault="00FE5750" w:rsidP="00831193">
      <w:pPr>
        <w:rPr>
          <w:b/>
          <w:bCs/>
        </w:rPr>
      </w:pPr>
    </w:p>
    <w:p w14:paraId="36CC668E" w14:textId="06FD8C2B" w:rsidR="00617133" w:rsidRPr="00FE5750" w:rsidRDefault="006404D7" w:rsidP="00831193">
      <w:pPr>
        <w:rPr>
          <w:lang w:eastAsia="en-GB"/>
          <w14:ligatures w14:val="none"/>
        </w:rPr>
      </w:pPr>
      <w:r>
        <w:rPr>
          <w:b/>
          <w:bCs/>
        </w:rPr>
        <w:t>30</w:t>
      </w:r>
      <w:r>
        <w:rPr>
          <w:b/>
          <w:bCs/>
          <w:vertAlign w:val="superscript"/>
        </w:rPr>
        <w:t xml:space="preserve">th </w:t>
      </w:r>
      <w:r>
        <w:rPr>
          <w:b/>
          <w:bCs/>
        </w:rPr>
        <w:t>May</w:t>
      </w:r>
      <w:r w:rsidR="000626AA">
        <w:rPr>
          <w:b/>
          <w:bCs/>
        </w:rPr>
        <w:t xml:space="preserve"> 202</w:t>
      </w:r>
      <w:r w:rsidR="00E60EDF">
        <w:rPr>
          <w:b/>
          <w:bCs/>
        </w:rPr>
        <w:t>4</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proofErr w:type="gramStart"/>
      <w:r w:rsidR="00FE5750" w:rsidRPr="00FE5750">
        <w:rPr>
          <w:rFonts w:ascii="Lucida Handwriting" w:hAnsi="Lucida Handwriting"/>
          <w:color w:val="000000"/>
          <w:sz w:val="24"/>
          <w:szCs w:val="24"/>
          <w:lang w:eastAsia="en-GB"/>
          <w14:ligatures w14:val="none"/>
        </w:rPr>
        <w:t>Geddes</w:t>
      </w:r>
      <w:r w:rsidR="00FE5750">
        <w:rPr>
          <w:lang w:eastAsia="en-GB"/>
          <w14:ligatures w14:val="none"/>
        </w:rPr>
        <w:t xml:space="preserve">  </w:t>
      </w:r>
      <w:r w:rsidR="00FE5750">
        <w:rPr>
          <w:b/>
          <w:bCs/>
        </w:rPr>
        <w:t>Assistant</w:t>
      </w:r>
      <w:proofErr w:type="gramEnd"/>
      <w:r w:rsidR="00FE5750" w:rsidRPr="00145393">
        <w:rPr>
          <w:b/>
          <w:bCs/>
        </w:rPr>
        <w:t xml:space="preserve"> 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1"/>
  </w:num>
  <w:num w:numId="2" w16cid:durableId="77078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3037C"/>
    <w:rsid w:val="000626AA"/>
    <w:rsid w:val="0006376F"/>
    <w:rsid w:val="0008049D"/>
    <w:rsid w:val="000A0070"/>
    <w:rsid w:val="000B35F6"/>
    <w:rsid w:val="001141CF"/>
    <w:rsid w:val="00145393"/>
    <w:rsid w:val="00153DFF"/>
    <w:rsid w:val="0017497D"/>
    <w:rsid w:val="00184B3F"/>
    <w:rsid w:val="00193CDF"/>
    <w:rsid w:val="001A024D"/>
    <w:rsid w:val="001A414F"/>
    <w:rsid w:val="001C0A77"/>
    <w:rsid w:val="00213AE2"/>
    <w:rsid w:val="002620ED"/>
    <w:rsid w:val="002729B3"/>
    <w:rsid w:val="002F3139"/>
    <w:rsid w:val="002F483A"/>
    <w:rsid w:val="00335D35"/>
    <w:rsid w:val="00341233"/>
    <w:rsid w:val="003A2205"/>
    <w:rsid w:val="003C53B6"/>
    <w:rsid w:val="003F6E93"/>
    <w:rsid w:val="004573ED"/>
    <w:rsid w:val="004753E3"/>
    <w:rsid w:val="004C3EFE"/>
    <w:rsid w:val="004E4C67"/>
    <w:rsid w:val="004F3D4F"/>
    <w:rsid w:val="00553BF8"/>
    <w:rsid w:val="0056707D"/>
    <w:rsid w:val="005922E6"/>
    <w:rsid w:val="005B22B4"/>
    <w:rsid w:val="005B39DA"/>
    <w:rsid w:val="005C10C4"/>
    <w:rsid w:val="005C5169"/>
    <w:rsid w:val="005C63E6"/>
    <w:rsid w:val="005D6FD6"/>
    <w:rsid w:val="005E3CEA"/>
    <w:rsid w:val="00601A5B"/>
    <w:rsid w:val="00617133"/>
    <w:rsid w:val="00621046"/>
    <w:rsid w:val="006242F0"/>
    <w:rsid w:val="00626E31"/>
    <w:rsid w:val="006404D7"/>
    <w:rsid w:val="006873CC"/>
    <w:rsid w:val="00692605"/>
    <w:rsid w:val="006C50D9"/>
    <w:rsid w:val="006D76D3"/>
    <w:rsid w:val="006F2520"/>
    <w:rsid w:val="007318E1"/>
    <w:rsid w:val="00761E6C"/>
    <w:rsid w:val="007B30D1"/>
    <w:rsid w:val="007E373F"/>
    <w:rsid w:val="007F3121"/>
    <w:rsid w:val="0080030D"/>
    <w:rsid w:val="00831193"/>
    <w:rsid w:val="0084546B"/>
    <w:rsid w:val="00890B37"/>
    <w:rsid w:val="008B5B16"/>
    <w:rsid w:val="008F0DEA"/>
    <w:rsid w:val="00981ED1"/>
    <w:rsid w:val="009B4920"/>
    <w:rsid w:val="009C0203"/>
    <w:rsid w:val="00A22C8C"/>
    <w:rsid w:val="00A930B4"/>
    <w:rsid w:val="00A93E49"/>
    <w:rsid w:val="00A962D2"/>
    <w:rsid w:val="00AA17FF"/>
    <w:rsid w:val="00AD5714"/>
    <w:rsid w:val="00AE54BD"/>
    <w:rsid w:val="00B51CA1"/>
    <w:rsid w:val="00B80067"/>
    <w:rsid w:val="00B90ED0"/>
    <w:rsid w:val="00B9344A"/>
    <w:rsid w:val="00B95588"/>
    <w:rsid w:val="00B97867"/>
    <w:rsid w:val="00BD1889"/>
    <w:rsid w:val="00C103FD"/>
    <w:rsid w:val="00C600C6"/>
    <w:rsid w:val="00C7049F"/>
    <w:rsid w:val="00C7735B"/>
    <w:rsid w:val="00C773CC"/>
    <w:rsid w:val="00CA2AAA"/>
    <w:rsid w:val="00D059DB"/>
    <w:rsid w:val="00D07268"/>
    <w:rsid w:val="00D468BE"/>
    <w:rsid w:val="00D66DE6"/>
    <w:rsid w:val="00DA5ABC"/>
    <w:rsid w:val="00DC2484"/>
    <w:rsid w:val="00DC3EFB"/>
    <w:rsid w:val="00DD1565"/>
    <w:rsid w:val="00E02011"/>
    <w:rsid w:val="00E60EDF"/>
    <w:rsid w:val="00F05C7E"/>
    <w:rsid w:val="00F3606E"/>
    <w:rsid w:val="00FA6BF2"/>
    <w:rsid w:val="00FC242B"/>
    <w:rsid w:val="00FC2D57"/>
    <w:rsid w:val="00FC46AA"/>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734025">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fPhT0a1puBAqdEEZgyNkIkB8dHrBuvPrH7_Y5tqSl4MGA?e=gCaha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dc.oc2.uk/document/143" TargetMode="External"/><Relationship Id="rId5" Type="http://schemas.openxmlformats.org/officeDocument/2006/relationships/image" Target="media/image1.png"/><Relationship Id="rId10" Type="http://schemas.openxmlformats.org/officeDocument/2006/relationships/hyperlink" Target="https://warwicktowncouncil-my.sharepoint.com/:w:/g/personal/katherine_geddes_warwicktowncouncil_org_uk/EU56LHU6zKJCnIWtdoI__HQBkxDKrLTdtOtSHiY6kfMIxw?e=XjFAU6" TargetMode="External"/><Relationship Id="rId4" Type="http://schemas.openxmlformats.org/officeDocument/2006/relationships/webSettings" Target="webSettings.xml"/><Relationship Id="rId9" Type="http://schemas.openxmlformats.org/officeDocument/2006/relationships/hyperlink" Target="https://warwicktowncouncil-my.sharepoint.com/:x:/g/personal/katherine_geddes_warwicktowncouncil_org_uk/ETrB90AHc8JLqO6DEakWkVYB7GtdcB-yG1oYZ1j9pvIhNw?e=ihIO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2</cp:revision>
  <cp:lastPrinted>2024-02-29T11:22:00Z</cp:lastPrinted>
  <dcterms:created xsi:type="dcterms:W3CDTF">2024-05-30T14:59:00Z</dcterms:created>
  <dcterms:modified xsi:type="dcterms:W3CDTF">2024-05-30T14:59:00Z</dcterms:modified>
</cp:coreProperties>
</file>