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184B3F" w14:paraId="282E8502" w14:textId="77777777" w:rsidTr="00184B3F">
        <w:tc>
          <w:tcPr>
            <w:tcW w:w="9016" w:type="dxa"/>
          </w:tcPr>
          <w:p w14:paraId="410E2E05" w14:textId="76016DB9" w:rsidR="00184B3F" w:rsidRPr="00184B3F" w:rsidRDefault="00184B3F" w:rsidP="00184B3F">
            <w:pPr>
              <w:jc w:val="center"/>
              <w:rPr>
                <w:b/>
                <w:bCs/>
                <w:sz w:val="40"/>
                <w:szCs w:val="40"/>
              </w:rPr>
            </w:pPr>
            <w:bookmarkStart w:id="0" w:name="_top"/>
            <w:bookmarkEnd w:id="0"/>
            <w:r>
              <w:rPr>
                <w:noProof/>
              </w:rPr>
              <w:drawing>
                <wp:inline distT="0" distB="0" distL="0" distR="0" wp14:anchorId="40359EAA" wp14:editId="7A155FC4">
                  <wp:extent cx="733425" cy="985451"/>
                  <wp:effectExtent l="0" t="0" r="0" b="0"/>
                  <wp:docPr id="210053426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34269"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7031" cy="990296"/>
                          </a:xfrm>
                          <a:prstGeom prst="rect">
                            <a:avLst/>
                          </a:prstGeom>
                        </pic:spPr>
                      </pic:pic>
                    </a:graphicData>
                  </a:graphic>
                </wp:inline>
              </w:drawing>
            </w:r>
          </w:p>
          <w:p w14:paraId="78C13C2D" w14:textId="04B45059" w:rsidR="00B97867" w:rsidRPr="00184B3F" w:rsidRDefault="00184B3F" w:rsidP="00831193">
            <w:pPr>
              <w:jc w:val="center"/>
            </w:pPr>
            <w:r w:rsidRPr="00184B3F">
              <w:rPr>
                <w:sz w:val="40"/>
                <w:szCs w:val="40"/>
              </w:rPr>
              <w:t>WARWICK TOWN COUNCIL</w:t>
            </w:r>
          </w:p>
        </w:tc>
      </w:tr>
      <w:tr w:rsidR="00184B3F" w14:paraId="7E84B28A" w14:textId="77777777" w:rsidTr="00184B3F">
        <w:tc>
          <w:tcPr>
            <w:tcW w:w="9016" w:type="dxa"/>
          </w:tcPr>
          <w:p w14:paraId="1A35A225" w14:textId="2CD0689E" w:rsidR="00184B3F" w:rsidRDefault="00B97867" w:rsidP="00184B3F">
            <w:pPr>
              <w:jc w:val="center"/>
              <w:rPr>
                <w:sz w:val="32"/>
                <w:szCs w:val="32"/>
              </w:rPr>
            </w:pPr>
            <w:r w:rsidRPr="00B97867">
              <w:rPr>
                <w:sz w:val="32"/>
                <w:szCs w:val="32"/>
              </w:rPr>
              <w:t xml:space="preserve">TOWN CLERK </w:t>
            </w:r>
          </w:p>
          <w:p w14:paraId="1BB15E8B" w14:textId="147B2905" w:rsidR="00B97867" w:rsidRDefault="00B97867" w:rsidP="00831193">
            <w:pPr>
              <w:jc w:val="center"/>
            </w:pPr>
            <w:r w:rsidRPr="00B97867">
              <w:rPr>
                <w:sz w:val="32"/>
                <w:szCs w:val="32"/>
              </w:rPr>
              <w:t>Jayne Topham</w:t>
            </w:r>
          </w:p>
        </w:tc>
      </w:tr>
      <w:tr w:rsidR="00184B3F" w14:paraId="110035C9" w14:textId="77777777" w:rsidTr="00184B3F">
        <w:tc>
          <w:tcPr>
            <w:tcW w:w="9016" w:type="dxa"/>
          </w:tcPr>
          <w:p w14:paraId="20047291" w14:textId="53E1719E" w:rsidR="00B97867" w:rsidRPr="00B97867" w:rsidRDefault="00B97867" w:rsidP="00B97867">
            <w:pPr>
              <w:jc w:val="center"/>
              <w:rPr>
                <w:sz w:val="28"/>
                <w:szCs w:val="28"/>
              </w:rPr>
            </w:pPr>
            <w:r>
              <w:rPr>
                <w:color w:val="2F5496"/>
              </w:rPr>
              <w:tab/>
            </w:r>
            <w:r w:rsidRPr="00B97867">
              <w:rPr>
                <w:sz w:val="28"/>
                <w:szCs w:val="28"/>
              </w:rPr>
              <w:t>Court House, Jury Street, Warwick CV37 7TB Tel: 01926 411694</w:t>
            </w:r>
          </w:p>
          <w:p w14:paraId="10479709" w14:textId="2D5DD711" w:rsidR="00B97867" w:rsidRPr="00831193" w:rsidRDefault="00B97867" w:rsidP="00B97867">
            <w:pPr>
              <w:jc w:val="center"/>
              <w:rPr>
                <w:sz w:val="24"/>
                <w:szCs w:val="24"/>
              </w:rPr>
            </w:pPr>
            <w:r w:rsidRPr="00831193">
              <w:rPr>
                <w:sz w:val="24"/>
                <w:szCs w:val="24"/>
              </w:rPr>
              <w:t xml:space="preserve">Email: </w:t>
            </w:r>
            <w:hyperlink r:id="rId6" w:history="1">
              <w:r w:rsidRPr="00831193">
                <w:rPr>
                  <w:rStyle w:val="Hyperlink"/>
                  <w:sz w:val="24"/>
                  <w:szCs w:val="24"/>
                </w:rPr>
                <w:t>jaynetopham@warwicktowncouncil.org.uk</w:t>
              </w:r>
            </w:hyperlink>
          </w:p>
          <w:p w14:paraId="6FC4A573" w14:textId="10FF4DF1" w:rsidR="00184B3F" w:rsidRPr="00831193" w:rsidRDefault="00B97867" w:rsidP="00831193">
            <w:pPr>
              <w:jc w:val="center"/>
              <w:rPr>
                <w:color w:val="2F5496"/>
                <w:sz w:val="24"/>
                <w:szCs w:val="24"/>
              </w:rPr>
            </w:pPr>
            <w:r w:rsidRPr="00831193">
              <w:rPr>
                <w:sz w:val="24"/>
                <w:szCs w:val="24"/>
              </w:rPr>
              <w:t xml:space="preserve">Website: </w:t>
            </w:r>
            <w:hyperlink r:id="rId7" w:history="1">
              <w:r w:rsidRPr="00831193">
                <w:rPr>
                  <w:rStyle w:val="Hyperlink"/>
                  <w:sz w:val="24"/>
                  <w:szCs w:val="24"/>
                </w:rPr>
                <w:t>https://www.warwicktowncouncil.gov.uk/</w:t>
              </w:r>
            </w:hyperlink>
          </w:p>
          <w:p w14:paraId="43C2533D" w14:textId="39537E3C" w:rsidR="00184B3F" w:rsidRDefault="00184B3F" w:rsidP="00184B3F">
            <w:pPr>
              <w:spacing w:line="259" w:lineRule="auto"/>
              <w:ind w:left="-7350" w:right="42"/>
              <w:jc w:val="both"/>
            </w:pPr>
            <w:r>
              <w:rPr>
                <w:color w:val="2F5496"/>
              </w:rPr>
              <w:t xml:space="preserve">                                                                                                                           </w:t>
            </w:r>
          </w:p>
        </w:tc>
      </w:tr>
      <w:tr w:rsidR="00B97867" w14:paraId="3FC38CAB" w14:textId="77777777" w:rsidTr="00184B3F">
        <w:tc>
          <w:tcPr>
            <w:tcW w:w="9016" w:type="dxa"/>
          </w:tcPr>
          <w:p w14:paraId="37151B42" w14:textId="04915CB0" w:rsidR="00B97867" w:rsidRPr="00C600C6" w:rsidRDefault="00B907BC" w:rsidP="00B97867">
            <w:pPr>
              <w:jc w:val="center"/>
              <w:rPr>
                <w:color w:val="2F5496"/>
                <w:sz w:val="40"/>
                <w:szCs w:val="40"/>
              </w:rPr>
            </w:pPr>
            <w:r>
              <w:rPr>
                <w:color w:val="2F5496"/>
                <w:sz w:val="40"/>
                <w:szCs w:val="40"/>
              </w:rPr>
              <w:t>ALLOTMENTS</w:t>
            </w:r>
            <w:r w:rsidR="00B97867" w:rsidRPr="00C600C6">
              <w:rPr>
                <w:color w:val="2F5496"/>
                <w:sz w:val="40"/>
                <w:szCs w:val="40"/>
              </w:rPr>
              <w:t xml:space="preserve"> COMMITTEE</w:t>
            </w:r>
          </w:p>
        </w:tc>
      </w:tr>
      <w:tr w:rsidR="00B97867" w14:paraId="41E5A136" w14:textId="77777777" w:rsidTr="00184B3F">
        <w:tc>
          <w:tcPr>
            <w:tcW w:w="9016" w:type="dxa"/>
          </w:tcPr>
          <w:p w14:paraId="39B89649" w14:textId="3C946378" w:rsidR="00B97867" w:rsidRPr="00B907BC" w:rsidRDefault="00B97867" w:rsidP="00B97867">
            <w:pPr>
              <w:tabs>
                <w:tab w:val="left" w:pos="1440"/>
                <w:tab w:val="left" w:pos="3600"/>
                <w:tab w:val="right" w:pos="9090"/>
              </w:tabs>
              <w:ind w:right="-7"/>
              <w:jc w:val="center"/>
              <w:rPr>
                <w:rFonts w:eastAsia="Times New Roman" w:cs="Times New Roman"/>
                <w:b/>
                <w:bCs/>
                <w:sz w:val="24"/>
                <w:szCs w:val="24"/>
              </w:rPr>
            </w:pPr>
            <w:r w:rsidRPr="00831193">
              <w:rPr>
                <w:rFonts w:eastAsia="Times New Roman" w:cs="Times New Roman"/>
                <w:b/>
                <w:sz w:val="24"/>
                <w:szCs w:val="24"/>
              </w:rPr>
              <w:t>NOTICE IS HEREBY GIVEN</w:t>
            </w:r>
            <w:r w:rsidRPr="00831193">
              <w:rPr>
                <w:rFonts w:eastAsia="Times New Roman" w:cs="Times New Roman"/>
                <w:sz w:val="24"/>
                <w:szCs w:val="24"/>
              </w:rPr>
              <w:t xml:space="preserve"> a meeting of the </w:t>
            </w:r>
            <w:r w:rsidR="00B907BC" w:rsidRPr="00B907BC">
              <w:rPr>
                <w:rFonts w:eastAsia="Times New Roman" w:cs="Times New Roman"/>
                <w:b/>
                <w:bCs/>
                <w:sz w:val="24"/>
                <w:szCs w:val="24"/>
              </w:rPr>
              <w:t>ALLOTMENTS</w:t>
            </w:r>
            <w:r w:rsidRPr="00831193">
              <w:rPr>
                <w:rFonts w:eastAsia="Times New Roman" w:cs="Times New Roman"/>
                <w:sz w:val="24"/>
                <w:szCs w:val="24"/>
              </w:rPr>
              <w:t xml:space="preserve"> </w:t>
            </w:r>
            <w:r w:rsidRPr="00831193">
              <w:rPr>
                <w:rFonts w:eastAsia="Times New Roman" w:cs="Times New Roman"/>
                <w:b/>
                <w:sz w:val="24"/>
                <w:szCs w:val="24"/>
              </w:rPr>
              <w:t xml:space="preserve">COMMITTEE </w:t>
            </w:r>
            <w:r w:rsidRPr="00831193">
              <w:rPr>
                <w:rFonts w:eastAsia="Times New Roman" w:cs="Times New Roman"/>
                <w:sz w:val="24"/>
                <w:szCs w:val="24"/>
              </w:rPr>
              <w:t xml:space="preserve">of </w:t>
            </w:r>
            <w:r w:rsidRPr="00831193">
              <w:rPr>
                <w:rFonts w:eastAsia="Times New Roman" w:cs="Times New Roman"/>
                <w:b/>
                <w:sz w:val="24"/>
                <w:szCs w:val="24"/>
              </w:rPr>
              <w:t xml:space="preserve">WARWICK TOWN COUNCIL </w:t>
            </w:r>
            <w:r w:rsidRPr="00831193">
              <w:rPr>
                <w:rFonts w:eastAsia="Times New Roman" w:cs="Times New Roman"/>
                <w:sz w:val="24"/>
                <w:szCs w:val="24"/>
              </w:rPr>
              <w:t xml:space="preserve">will be held in the Council Chamber, Court House, Jury Street, Warwick on </w:t>
            </w:r>
            <w:r w:rsidR="00B907BC" w:rsidRPr="00B907BC">
              <w:rPr>
                <w:rFonts w:eastAsia="Times New Roman" w:cs="Times New Roman"/>
                <w:b/>
                <w:bCs/>
                <w:sz w:val="24"/>
                <w:szCs w:val="24"/>
              </w:rPr>
              <w:t>MONDAY 26</w:t>
            </w:r>
            <w:r w:rsidR="00B907BC" w:rsidRPr="00B907BC">
              <w:rPr>
                <w:rFonts w:eastAsia="Times New Roman" w:cs="Times New Roman"/>
                <w:b/>
                <w:bCs/>
                <w:sz w:val="24"/>
                <w:szCs w:val="24"/>
                <w:vertAlign w:val="superscript"/>
              </w:rPr>
              <w:t>th</w:t>
            </w:r>
            <w:r w:rsidR="00B907BC" w:rsidRPr="00B907BC">
              <w:rPr>
                <w:rFonts w:eastAsia="Times New Roman" w:cs="Times New Roman"/>
                <w:b/>
                <w:bCs/>
                <w:sz w:val="24"/>
                <w:szCs w:val="24"/>
              </w:rPr>
              <w:t xml:space="preserve"> FEBRUARY</w:t>
            </w:r>
            <w:r w:rsidRPr="00B907BC">
              <w:rPr>
                <w:rFonts w:eastAsia="Times New Roman" w:cs="Times New Roman"/>
                <w:b/>
                <w:bCs/>
                <w:sz w:val="24"/>
                <w:szCs w:val="24"/>
              </w:rPr>
              <w:t xml:space="preserve"> 2024 commencing at 6.30pm</w:t>
            </w:r>
          </w:p>
          <w:p w14:paraId="221CB201" w14:textId="77777777" w:rsidR="00B97867" w:rsidRPr="00B97867" w:rsidRDefault="00B97867" w:rsidP="00B97867">
            <w:pPr>
              <w:jc w:val="center"/>
              <w:rPr>
                <w:color w:val="2F5496"/>
                <w:sz w:val="28"/>
                <w:szCs w:val="28"/>
              </w:rPr>
            </w:pPr>
          </w:p>
        </w:tc>
      </w:tr>
      <w:tr w:rsidR="00B97867" w14:paraId="27A65C5D" w14:textId="77777777" w:rsidTr="00184B3F">
        <w:tc>
          <w:tcPr>
            <w:tcW w:w="9016" w:type="dxa"/>
          </w:tcPr>
          <w:p w14:paraId="3432116F" w14:textId="77777777" w:rsidR="00B97867" w:rsidRPr="00B97867" w:rsidRDefault="00B97867" w:rsidP="00B97867">
            <w:pPr>
              <w:tabs>
                <w:tab w:val="left" w:pos="1440"/>
                <w:tab w:val="left" w:pos="3600"/>
                <w:tab w:val="right" w:pos="9090"/>
              </w:tabs>
              <w:ind w:right="-7"/>
              <w:rPr>
                <w:b/>
                <w:sz w:val="24"/>
                <w:szCs w:val="24"/>
              </w:rPr>
            </w:pPr>
            <w:r w:rsidRPr="00B97867">
              <w:rPr>
                <w:b/>
                <w:sz w:val="24"/>
                <w:szCs w:val="24"/>
                <w:u w:val="single"/>
              </w:rPr>
              <w:t>COMMITTEE MEMBERSHIP</w:t>
            </w:r>
            <w:r w:rsidRPr="00B97867">
              <w:rPr>
                <w:b/>
                <w:sz w:val="24"/>
                <w:szCs w:val="24"/>
              </w:rPr>
              <w:t>:</w:t>
            </w:r>
          </w:p>
          <w:p w14:paraId="765DFE4E" w14:textId="135488D7"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w:t>
            </w:r>
            <w:r w:rsidR="00B907BC">
              <w:rPr>
                <w:sz w:val="24"/>
                <w:szCs w:val="24"/>
              </w:rPr>
              <w:t>J Sullivan</w:t>
            </w:r>
            <w:r w:rsidRPr="00B97867">
              <w:rPr>
                <w:sz w:val="24"/>
                <w:szCs w:val="24"/>
              </w:rPr>
              <w:t xml:space="preserve"> (Chair)                                  </w:t>
            </w:r>
            <w:r w:rsidR="00B907BC">
              <w:rPr>
                <w:sz w:val="24"/>
                <w:szCs w:val="24"/>
              </w:rPr>
              <w:t>The Mayor (Ex officio)</w:t>
            </w:r>
            <w:r w:rsidRPr="00B97867">
              <w:rPr>
                <w:sz w:val="24"/>
                <w:szCs w:val="24"/>
              </w:rPr>
              <w:t xml:space="preserve">                 </w:t>
            </w:r>
          </w:p>
          <w:p w14:paraId="45C8FD66" w14:textId="77777777" w:rsidR="00B907BC" w:rsidRDefault="00B97867" w:rsidP="00B97867">
            <w:pPr>
              <w:tabs>
                <w:tab w:val="left" w:pos="1440"/>
                <w:tab w:val="left" w:pos="3600"/>
                <w:tab w:val="right" w:pos="9090"/>
              </w:tabs>
              <w:ind w:right="-7"/>
              <w:rPr>
                <w:sz w:val="24"/>
                <w:szCs w:val="24"/>
              </w:rPr>
            </w:pPr>
            <w:r w:rsidRPr="00B97867">
              <w:rPr>
                <w:sz w:val="24"/>
                <w:szCs w:val="24"/>
              </w:rPr>
              <w:t xml:space="preserve">Councillor K Dray </w:t>
            </w:r>
            <w:r w:rsidR="00B907BC">
              <w:rPr>
                <w:sz w:val="24"/>
                <w:szCs w:val="24"/>
              </w:rPr>
              <w:t>(Deputy Chair)</w:t>
            </w:r>
            <w:r w:rsidRPr="00B97867">
              <w:rPr>
                <w:sz w:val="24"/>
                <w:szCs w:val="24"/>
              </w:rPr>
              <w:t xml:space="preserve">      </w:t>
            </w:r>
          </w:p>
          <w:p w14:paraId="0EF1F5F1" w14:textId="1688C213" w:rsidR="00B97867" w:rsidRPr="00B97867" w:rsidRDefault="00B907BC" w:rsidP="00B97867">
            <w:pPr>
              <w:tabs>
                <w:tab w:val="left" w:pos="1440"/>
                <w:tab w:val="left" w:pos="3600"/>
                <w:tab w:val="right" w:pos="9090"/>
              </w:tabs>
              <w:ind w:right="-7"/>
              <w:rPr>
                <w:sz w:val="24"/>
                <w:szCs w:val="24"/>
              </w:rPr>
            </w:pPr>
            <w:r>
              <w:rPr>
                <w:sz w:val="24"/>
                <w:szCs w:val="24"/>
              </w:rPr>
              <w:t>Councillor E Harrison</w:t>
            </w:r>
            <w:r w:rsidR="00B97867" w:rsidRPr="00B97867">
              <w:rPr>
                <w:sz w:val="24"/>
                <w:szCs w:val="24"/>
              </w:rPr>
              <w:t xml:space="preserve">                                              </w:t>
            </w:r>
          </w:p>
          <w:p w14:paraId="7374DEE9" w14:textId="3D24B265" w:rsidR="00B97867" w:rsidRPr="00B97867" w:rsidRDefault="00B97867" w:rsidP="00B97867">
            <w:pPr>
              <w:tabs>
                <w:tab w:val="left" w:pos="1440"/>
                <w:tab w:val="left" w:pos="3600"/>
                <w:tab w:val="right" w:pos="9090"/>
              </w:tabs>
              <w:ind w:right="-7"/>
              <w:rPr>
                <w:sz w:val="24"/>
                <w:szCs w:val="24"/>
              </w:rPr>
            </w:pPr>
            <w:r w:rsidRPr="00B97867">
              <w:rPr>
                <w:sz w:val="24"/>
                <w:szCs w:val="24"/>
              </w:rPr>
              <w:t>Councillor M</w:t>
            </w:r>
            <w:r w:rsidR="00B907BC">
              <w:rPr>
                <w:sz w:val="24"/>
                <w:szCs w:val="24"/>
              </w:rPr>
              <w:t>ini Kaur Mangat</w:t>
            </w:r>
            <w:r w:rsidRPr="00B97867">
              <w:rPr>
                <w:sz w:val="24"/>
                <w:szCs w:val="24"/>
              </w:rPr>
              <w:t xml:space="preserve">                                                                   </w:t>
            </w:r>
          </w:p>
          <w:p w14:paraId="659891F8" w14:textId="61996711" w:rsidR="00B97867" w:rsidRPr="00B97867" w:rsidRDefault="00B97867" w:rsidP="00B97867">
            <w:pPr>
              <w:tabs>
                <w:tab w:val="left" w:pos="1440"/>
                <w:tab w:val="left" w:pos="3600"/>
                <w:tab w:val="right" w:pos="9090"/>
              </w:tabs>
              <w:ind w:right="-7"/>
              <w:rPr>
                <w:sz w:val="24"/>
                <w:szCs w:val="24"/>
              </w:rPr>
            </w:pPr>
            <w:r w:rsidRPr="00B97867">
              <w:rPr>
                <w:sz w:val="24"/>
                <w:szCs w:val="24"/>
              </w:rPr>
              <w:t xml:space="preserve">Councillor </w:t>
            </w:r>
            <w:r w:rsidR="00B907BC">
              <w:rPr>
                <w:sz w:val="24"/>
                <w:szCs w:val="24"/>
              </w:rPr>
              <w:t>CL Moynihan</w:t>
            </w:r>
            <w:r w:rsidRPr="00B97867">
              <w:rPr>
                <w:sz w:val="24"/>
                <w:szCs w:val="24"/>
              </w:rPr>
              <w:t xml:space="preserve">                                                                                               </w:t>
            </w:r>
          </w:p>
          <w:p w14:paraId="2924C4B7" w14:textId="28285024" w:rsidR="00B97867" w:rsidRPr="00B907BC" w:rsidRDefault="00B907BC" w:rsidP="00B97867">
            <w:pPr>
              <w:tabs>
                <w:tab w:val="left" w:pos="1440"/>
                <w:tab w:val="left" w:pos="3600"/>
                <w:tab w:val="right" w:pos="9090"/>
              </w:tabs>
              <w:ind w:right="-7"/>
              <w:rPr>
                <w:sz w:val="24"/>
                <w:szCs w:val="24"/>
              </w:rPr>
            </w:pPr>
            <w:r w:rsidRPr="00B907BC">
              <w:rPr>
                <w:sz w:val="24"/>
                <w:szCs w:val="24"/>
              </w:rPr>
              <w:t>Councillor P Wightman</w:t>
            </w:r>
          </w:p>
          <w:p w14:paraId="5F179B1C" w14:textId="77777777" w:rsidR="00B97867" w:rsidRPr="00B97867" w:rsidRDefault="00B97867" w:rsidP="00B97867">
            <w:pPr>
              <w:tabs>
                <w:tab w:val="left" w:pos="1440"/>
                <w:tab w:val="left" w:pos="3600"/>
                <w:tab w:val="right" w:pos="9090"/>
              </w:tabs>
              <w:ind w:right="-7"/>
              <w:rPr>
                <w:rFonts w:eastAsia="Times New Roman" w:cs="Times New Roman"/>
                <w:b/>
                <w:sz w:val="28"/>
                <w:szCs w:val="28"/>
              </w:rPr>
            </w:pPr>
          </w:p>
        </w:tc>
      </w:tr>
      <w:tr w:rsidR="00B97867" w14:paraId="445E4BBD" w14:textId="77777777" w:rsidTr="00184B3F">
        <w:tc>
          <w:tcPr>
            <w:tcW w:w="9016" w:type="dxa"/>
          </w:tcPr>
          <w:p w14:paraId="27BAF3F6" w14:textId="7B42E9F7" w:rsidR="00B97867" w:rsidRPr="00B97867" w:rsidRDefault="00B97867" w:rsidP="00B97867">
            <w:pPr>
              <w:tabs>
                <w:tab w:val="left" w:pos="1440"/>
                <w:tab w:val="left" w:pos="3600"/>
                <w:tab w:val="right" w:pos="9090"/>
              </w:tabs>
              <w:ind w:left="3600" w:right="-7" w:hanging="3600"/>
              <w:rPr>
                <w:b/>
                <w:sz w:val="24"/>
                <w:szCs w:val="24"/>
                <w:u w:val="single"/>
              </w:rPr>
            </w:pPr>
            <w:r w:rsidRPr="00B97867">
              <w:rPr>
                <w:b/>
                <w:sz w:val="24"/>
                <w:szCs w:val="24"/>
                <w:u w:val="single"/>
              </w:rPr>
              <w:t>CO</w:t>
            </w:r>
            <w:r w:rsidR="00B907BC">
              <w:rPr>
                <w:b/>
                <w:sz w:val="24"/>
                <w:szCs w:val="24"/>
                <w:u w:val="single"/>
              </w:rPr>
              <w:t>-</w:t>
            </w:r>
            <w:r w:rsidRPr="00B97867">
              <w:rPr>
                <w:b/>
                <w:sz w:val="24"/>
                <w:szCs w:val="24"/>
                <w:u w:val="single"/>
              </w:rPr>
              <w:t>OPTED MEMBERS:</w:t>
            </w:r>
          </w:p>
          <w:p w14:paraId="4B94BBB7" w14:textId="77777777" w:rsidR="00B907BC" w:rsidRDefault="00B907BC" w:rsidP="00B907BC">
            <w:pPr>
              <w:tabs>
                <w:tab w:val="left" w:pos="1440"/>
                <w:tab w:val="left" w:pos="3600"/>
                <w:tab w:val="right" w:pos="9090"/>
              </w:tabs>
              <w:ind w:right="-7"/>
            </w:pPr>
            <w:r w:rsidRPr="00B907BC">
              <w:rPr>
                <w:sz w:val="24"/>
                <w:szCs w:val="24"/>
              </w:rPr>
              <w:t>Mr P Atkinson (Cape Housing West), Mr P Collier (</w:t>
            </w:r>
            <w:proofErr w:type="spellStart"/>
            <w:r w:rsidRPr="00B907BC">
              <w:rPr>
                <w:sz w:val="24"/>
                <w:szCs w:val="24"/>
              </w:rPr>
              <w:t>Railwayside</w:t>
            </w:r>
            <w:proofErr w:type="spellEnd"/>
            <w:r w:rsidRPr="00B907BC">
              <w:rPr>
                <w:sz w:val="24"/>
                <w:szCs w:val="24"/>
              </w:rPr>
              <w:t>), Mr C Wiggins (</w:t>
            </w:r>
            <w:proofErr w:type="spellStart"/>
            <w:r w:rsidRPr="00B907BC">
              <w:rPr>
                <w:sz w:val="24"/>
                <w:szCs w:val="24"/>
              </w:rPr>
              <w:t>Railwayside</w:t>
            </w:r>
            <w:proofErr w:type="spellEnd"/>
            <w:r w:rsidRPr="00B907BC">
              <w:rPr>
                <w:sz w:val="24"/>
                <w:szCs w:val="24"/>
              </w:rPr>
              <w:t>), Mr S Wilson (Canalside) Mr P Borrill – (PEAS), Mr S Poynter – (PEAS), Mr D MacLeod (Myton Green), Mr P Lamb (WHS</w:t>
            </w:r>
            <w:r>
              <w:t>)</w:t>
            </w:r>
          </w:p>
          <w:p w14:paraId="6823E6E8" w14:textId="32996081" w:rsidR="00B97867" w:rsidRPr="00B97867" w:rsidRDefault="00B97867" w:rsidP="00B90ED0">
            <w:pPr>
              <w:tabs>
                <w:tab w:val="left" w:pos="1440"/>
                <w:tab w:val="left" w:pos="3600"/>
                <w:tab w:val="right" w:pos="9090"/>
              </w:tabs>
              <w:ind w:left="3600" w:right="-7" w:hanging="3600"/>
              <w:rPr>
                <w:rFonts w:eastAsia="Times New Roman" w:cs="Times New Roman"/>
                <w:b/>
                <w:sz w:val="28"/>
                <w:szCs w:val="28"/>
              </w:rPr>
            </w:pPr>
          </w:p>
        </w:tc>
      </w:tr>
      <w:tr w:rsidR="00B97867" w14:paraId="45FBD333" w14:textId="77777777" w:rsidTr="00184B3F">
        <w:tc>
          <w:tcPr>
            <w:tcW w:w="9016" w:type="dxa"/>
          </w:tcPr>
          <w:p w14:paraId="281197DD" w14:textId="2EF1ADF3" w:rsidR="00B97867" w:rsidRPr="00B97867" w:rsidRDefault="00B97867" w:rsidP="005922E6">
            <w:pPr>
              <w:pStyle w:val="Heading3"/>
              <w:jc w:val="center"/>
              <w:rPr>
                <w:b/>
                <w:u w:val="single"/>
              </w:rPr>
            </w:pPr>
            <w:r w:rsidRPr="00B97867">
              <w:rPr>
                <w:rFonts w:ascii="Calibri" w:hAnsi="Calibri"/>
                <w:b/>
                <w:color w:val="auto"/>
                <w:sz w:val="36"/>
                <w:szCs w:val="36"/>
              </w:rPr>
              <w:t>AGENDA</w:t>
            </w:r>
            <w:r w:rsidRPr="00B97867">
              <w:rPr>
                <w:sz w:val="36"/>
                <w:szCs w:val="36"/>
              </w:rPr>
              <w:tab/>
            </w:r>
          </w:p>
        </w:tc>
      </w:tr>
      <w:tr w:rsidR="00B97867" w14:paraId="48CF0C1B" w14:textId="77777777" w:rsidTr="00184B3F">
        <w:tc>
          <w:tcPr>
            <w:tcW w:w="9016" w:type="dxa"/>
          </w:tcPr>
          <w:p w14:paraId="47A96686" w14:textId="00E9C4AE" w:rsidR="00B97867" w:rsidRPr="00CE3265" w:rsidRDefault="00B97867" w:rsidP="00B97867">
            <w:pPr>
              <w:rPr>
                <w:rFonts w:ascii="Calibri" w:hAnsi="Calibri"/>
                <w:b/>
                <w:sz w:val="28"/>
                <w:szCs w:val="28"/>
              </w:rPr>
            </w:pPr>
            <w:r w:rsidRPr="00073C15">
              <w:rPr>
                <w:i/>
                <w:iCs/>
              </w:rPr>
              <w:t>Recording, including filming, audio recording, taking photographs, blogging, tweeting and using other social media websites is permitted at Council meetings which are open to the public - however, anyone wishing to do so must speak to the Town Council staff prior to the meeting as there are rules which must be followed</w:t>
            </w:r>
            <w:r>
              <w:t>.</w:t>
            </w:r>
          </w:p>
        </w:tc>
      </w:tr>
    </w:tbl>
    <w:tbl>
      <w:tblPr>
        <w:tblStyle w:val="TableGrid"/>
        <w:tblpPr w:leftFromText="180" w:rightFromText="180" w:vertAnchor="text" w:horzAnchor="margin" w:tblpY="692"/>
        <w:tblW w:w="9129" w:type="dxa"/>
        <w:tblLook w:val="04A0" w:firstRow="1" w:lastRow="0" w:firstColumn="1" w:lastColumn="0" w:noHBand="0" w:noVBand="1"/>
      </w:tblPr>
      <w:tblGrid>
        <w:gridCol w:w="704"/>
        <w:gridCol w:w="8425"/>
      </w:tblGrid>
      <w:tr w:rsidR="00184B3F" w14:paraId="0139F345" w14:textId="77777777" w:rsidTr="00831193">
        <w:tc>
          <w:tcPr>
            <w:tcW w:w="704" w:type="dxa"/>
          </w:tcPr>
          <w:p w14:paraId="6C256EF6" w14:textId="1D5E0F89" w:rsidR="00184B3F" w:rsidRPr="00145393" w:rsidRDefault="00B907BC" w:rsidP="0003559A">
            <w:pPr>
              <w:rPr>
                <w:b/>
                <w:bCs/>
              </w:rPr>
            </w:pPr>
            <w:r>
              <w:rPr>
                <w:b/>
                <w:bCs/>
              </w:rPr>
              <w:t>2</w:t>
            </w:r>
            <w:r w:rsidR="00B97867" w:rsidRPr="00145393">
              <w:rPr>
                <w:b/>
                <w:bCs/>
              </w:rPr>
              <w:t>1</w:t>
            </w:r>
          </w:p>
        </w:tc>
        <w:tc>
          <w:tcPr>
            <w:tcW w:w="8425" w:type="dxa"/>
          </w:tcPr>
          <w:p w14:paraId="248C3BF9" w14:textId="0EECBAD4" w:rsidR="00145393" w:rsidRDefault="00B97867" w:rsidP="00831193">
            <w:pPr>
              <w:rPr>
                <w:b/>
                <w:bCs/>
              </w:rPr>
            </w:pPr>
            <w:r w:rsidRPr="00B97867">
              <w:rPr>
                <w:b/>
                <w:bCs/>
              </w:rPr>
              <w:t>APOLOGIES</w:t>
            </w:r>
            <w:r w:rsidR="00DC3EFB">
              <w:rPr>
                <w:b/>
                <w:bCs/>
              </w:rPr>
              <w:t>:</w:t>
            </w:r>
          </w:p>
          <w:p w14:paraId="731ED763" w14:textId="78A969F5" w:rsidR="005922E6" w:rsidRPr="00B97867" w:rsidRDefault="005922E6" w:rsidP="00831193">
            <w:pPr>
              <w:rPr>
                <w:b/>
                <w:bCs/>
              </w:rPr>
            </w:pPr>
          </w:p>
        </w:tc>
      </w:tr>
      <w:tr w:rsidR="00184B3F" w14:paraId="35C8C483" w14:textId="77777777" w:rsidTr="00831193">
        <w:tc>
          <w:tcPr>
            <w:tcW w:w="704" w:type="dxa"/>
          </w:tcPr>
          <w:p w14:paraId="27364CC0" w14:textId="3C86B152" w:rsidR="00184B3F" w:rsidRPr="00145393" w:rsidRDefault="00B907BC" w:rsidP="0003559A">
            <w:pPr>
              <w:rPr>
                <w:b/>
                <w:bCs/>
              </w:rPr>
            </w:pPr>
            <w:r>
              <w:rPr>
                <w:b/>
                <w:bCs/>
              </w:rPr>
              <w:t>2</w:t>
            </w:r>
            <w:r w:rsidR="00B97867" w:rsidRPr="00145393">
              <w:rPr>
                <w:b/>
                <w:bCs/>
              </w:rPr>
              <w:t>2.</w:t>
            </w:r>
          </w:p>
        </w:tc>
        <w:tc>
          <w:tcPr>
            <w:tcW w:w="8425" w:type="dxa"/>
          </w:tcPr>
          <w:p w14:paraId="63E2C5B2" w14:textId="55F71B94" w:rsidR="00184B3F" w:rsidRPr="00145393" w:rsidRDefault="00B97867" w:rsidP="0003559A">
            <w:pPr>
              <w:rPr>
                <w:b/>
                <w:bCs/>
              </w:rPr>
            </w:pPr>
            <w:r w:rsidRPr="00145393">
              <w:rPr>
                <w:b/>
                <w:bCs/>
              </w:rPr>
              <w:t>DECLARATION OF PERSONAL OR PRE</w:t>
            </w:r>
            <w:r w:rsidR="00A930B4">
              <w:rPr>
                <w:b/>
                <w:bCs/>
              </w:rPr>
              <w:t>J</w:t>
            </w:r>
            <w:r w:rsidRPr="00145393">
              <w:rPr>
                <w:b/>
                <w:bCs/>
              </w:rPr>
              <w:t>UDICIAL INTEREST</w:t>
            </w:r>
            <w:r w:rsidR="00DC3EFB">
              <w:rPr>
                <w:b/>
                <w:bCs/>
              </w:rPr>
              <w:t>:</w:t>
            </w:r>
          </w:p>
          <w:p w14:paraId="05E53289" w14:textId="77777777" w:rsidR="00B97867" w:rsidRDefault="00831193" w:rsidP="00831193">
            <w:pPr>
              <w:pStyle w:val="BodyTextIndent"/>
              <w:rPr>
                <w:rFonts w:asciiTheme="minorHAnsi" w:hAnsiTheme="minorHAnsi" w:cstheme="minorHAnsi"/>
                <w:i/>
                <w:iCs/>
                <w:sz w:val="22"/>
                <w:szCs w:val="22"/>
              </w:rPr>
            </w:pPr>
            <w:r w:rsidRPr="000131DF">
              <w:rPr>
                <w:rFonts w:asciiTheme="minorHAnsi" w:hAnsiTheme="minorHAnsi" w:cstheme="minorHAnsi"/>
                <w:i/>
                <w:iCs/>
                <w:sz w:val="22"/>
                <w:szCs w:val="22"/>
              </w:rPr>
              <w:t xml:space="preserve">Members to declare the existence and nature of interests in items on the agenda in accordance with the adopted Code of Conduct. Declarations should be disclosed during this item. However, the existence and nature of any interest that subsequently becomes apparent during the course of the meeting must be disclosed immediately. If the interest is </w:t>
            </w:r>
            <w:r w:rsidRPr="000131DF">
              <w:rPr>
                <w:rFonts w:asciiTheme="minorHAnsi" w:hAnsiTheme="minorHAnsi" w:cstheme="minorHAnsi"/>
                <w:i/>
                <w:iCs/>
                <w:sz w:val="22"/>
                <w:szCs w:val="22"/>
              </w:rPr>
              <w:lastRenderedPageBreak/>
              <w:t>not registered, Members must notify the</w:t>
            </w:r>
            <w:r w:rsidR="00D468BE">
              <w:rPr>
                <w:rFonts w:asciiTheme="minorHAnsi" w:hAnsiTheme="minorHAnsi" w:cstheme="minorHAnsi"/>
                <w:i/>
                <w:iCs/>
                <w:sz w:val="22"/>
                <w:szCs w:val="22"/>
              </w:rPr>
              <w:t xml:space="preserve"> Town Clerk</w:t>
            </w:r>
            <w:r w:rsidRPr="000131DF">
              <w:rPr>
                <w:rFonts w:asciiTheme="minorHAnsi" w:hAnsiTheme="minorHAnsi" w:cstheme="minorHAnsi"/>
                <w:i/>
                <w:iCs/>
                <w:sz w:val="22"/>
                <w:szCs w:val="22"/>
              </w:rPr>
              <w:t xml:space="preserve"> of the interest within 28 days. Members are also reminded of the need to declare predetermination on any matter. If Members are unsure about whether or not they have an interest, or about its nature, they are strongly advised to seek advice from </w:t>
            </w:r>
            <w:r w:rsidR="009B4920">
              <w:rPr>
                <w:rFonts w:asciiTheme="minorHAnsi" w:hAnsiTheme="minorHAnsi" w:cstheme="minorHAnsi"/>
                <w:i/>
                <w:iCs/>
                <w:sz w:val="22"/>
                <w:szCs w:val="22"/>
              </w:rPr>
              <w:t xml:space="preserve">the Town Clerk, </w:t>
            </w:r>
            <w:r w:rsidRPr="000131DF">
              <w:rPr>
                <w:rFonts w:asciiTheme="minorHAnsi" w:hAnsiTheme="minorHAnsi" w:cstheme="minorHAnsi"/>
                <w:i/>
                <w:iCs/>
                <w:sz w:val="22"/>
                <w:szCs w:val="22"/>
              </w:rPr>
              <w:t>prior to the meeting.</w:t>
            </w:r>
          </w:p>
          <w:p w14:paraId="692B1B72" w14:textId="1745B75A" w:rsidR="00B907BC" w:rsidRPr="000131DF" w:rsidRDefault="00B907BC" w:rsidP="00831193">
            <w:pPr>
              <w:pStyle w:val="BodyTextIndent"/>
              <w:rPr>
                <w:rFonts w:asciiTheme="minorHAnsi" w:hAnsiTheme="minorHAnsi" w:cstheme="minorHAnsi"/>
                <w:i/>
                <w:iCs/>
                <w:sz w:val="22"/>
                <w:szCs w:val="22"/>
              </w:rPr>
            </w:pPr>
          </w:p>
        </w:tc>
      </w:tr>
      <w:tr w:rsidR="00184B3F" w14:paraId="1DD618D3" w14:textId="77777777" w:rsidTr="00831193">
        <w:tc>
          <w:tcPr>
            <w:tcW w:w="704" w:type="dxa"/>
          </w:tcPr>
          <w:p w14:paraId="72279A85" w14:textId="164D5EC3" w:rsidR="00184B3F" w:rsidRPr="00B907BC" w:rsidRDefault="00B907BC" w:rsidP="0003559A">
            <w:pPr>
              <w:rPr>
                <w:b/>
                <w:bCs/>
              </w:rPr>
            </w:pPr>
            <w:r w:rsidRPr="00B907BC">
              <w:rPr>
                <w:b/>
                <w:bCs/>
              </w:rPr>
              <w:lastRenderedPageBreak/>
              <w:t>2</w:t>
            </w:r>
            <w:r w:rsidR="00145393" w:rsidRPr="00B907BC">
              <w:rPr>
                <w:b/>
                <w:bCs/>
              </w:rPr>
              <w:t>3.</w:t>
            </w:r>
          </w:p>
        </w:tc>
        <w:tc>
          <w:tcPr>
            <w:tcW w:w="8425" w:type="dxa"/>
          </w:tcPr>
          <w:p w14:paraId="6ED7A5DE" w14:textId="77777777" w:rsidR="00184B3F" w:rsidRDefault="00B907BC" w:rsidP="0003559A">
            <w:r w:rsidRPr="00B907BC">
              <w:rPr>
                <w:b/>
                <w:bCs/>
                <w:u w:val="single"/>
              </w:rPr>
              <w:t>Update from Allotment Administration Team</w:t>
            </w:r>
            <w:r>
              <w:t xml:space="preserve"> – Mrs K Geddes</w:t>
            </w:r>
          </w:p>
          <w:p w14:paraId="7A64A6C4" w14:textId="7B9673F7" w:rsidR="00AC5457" w:rsidRDefault="00AC5457" w:rsidP="0003559A"/>
          <w:p w14:paraId="05829CB5" w14:textId="5908482A" w:rsidR="00AC5457" w:rsidRDefault="00000000" w:rsidP="0003559A">
            <w:hyperlink r:id="rId8" w:history="1">
              <w:r w:rsidR="00030C5D" w:rsidRPr="00030C5D">
                <w:rPr>
                  <w:rStyle w:val="Hyperlink"/>
                </w:rPr>
                <w:t>Report to Allotments Committee 26th February 2024</w:t>
              </w:r>
            </w:hyperlink>
          </w:p>
          <w:p w14:paraId="745FE4B6" w14:textId="57329D57" w:rsidR="00B907BC" w:rsidRDefault="00B907BC" w:rsidP="00AC5457"/>
        </w:tc>
      </w:tr>
      <w:tr w:rsidR="00184B3F" w14:paraId="65D1F509" w14:textId="77777777" w:rsidTr="00831193">
        <w:tc>
          <w:tcPr>
            <w:tcW w:w="704" w:type="dxa"/>
          </w:tcPr>
          <w:p w14:paraId="39831020" w14:textId="3139110B" w:rsidR="00184B3F" w:rsidRPr="00B907BC" w:rsidRDefault="00B907BC" w:rsidP="0003559A">
            <w:pPr>
              <w:rPr>
                <w:b/>
                <w:bCs/>
              </w:rPr>
            </w:pPr>
            <w:r w:rsidRPr="00B907BC">
              <w:rPr>
                <w:b/>
                <w:bCs/>
              </w:rPr>
              <w:t>2</w:t>
            </w:r>
            <w:r w:rsidR="00145393" w:rsidRPr="00B907BC">
              <w:rPr>
                <w:b/>
                <w:bCs/>
              </w:rPr>
              <w:t>4.</w:t>
            </w:r>
          </w:p>
        </w:tc>
        <w:tc>
          <w:tcPr>
            <w:tcW w:w="8425" w:type="dxa"/>
          </w:tcPr>
          <w:p w14:paraId="62323679" w14:textId="78B0676A" w:rsidR="00B907BC" w:rsidRPr="009A5C27" w:rsidRDefault="00B907BC" w:rsidP="00B907BC">
            <w:pPr>
              <w:tabs>
                <w:tab w:val="left" w:pos="1440"/>
                <w:tab w:val="left" w:pos="3600"/>
                <w:tab w:val="right" w:pos="9090"/>
              </w:tabs>
              <w:ind w:right="-7"/>
            </w:pPr>
            <w:r w:rsidRPr="00B907BC">
              <w:rPr>
                <w:b/>
                <w:bCs/>
                <w:u w:val="single"/>
              </w:rPr>
              <w:t>Site Reports</w:t>
            </w:r>
            <w:r>
              <w:t xml:space="preserve"> </w:t>
            </w:r>
            <w:r w:rsidR="00EC6664">
              <w:t xml:space="preserve">- </w:t>
            </w:r>
            <w:r w:rsidR="00EC6664" w:rsidRPr="00122D85">
              <w:t>Allotment</w:t>
            </w:r>
            <w:r w:rsidRPr="00122D85">
              <w:t xml:space="preserve"> Representatives are requested to notify the office of</w:t>
            </w:r>
            <w:r>
              <w:t xml:space="preserve"> a</w:t>
            </w:r>
            <w:r w:rsidRPr="00122D85">
              <w:t>ny</w:t>
            </w:r>
            <w:r>
              <w:t xml:space="preserve"> maintenance </w:t>
            </w:r>
            <w:r w:rsidRPr="00122D85">
              <w:t>issues in advance of the meeting</w:t>
            </w:r>
            <w:r>
              <w:t>.</w:t>
            </w:r>
          </w:p>
          <w:p w14:paraId="3B60AF9A" w14:textId="77777777" w:rsidR="00B907BC" w:rsidRPr="004B76E0" w:rsidRDefault="00B907BC" w:rsidP="00B907BC">
            <w:pPr>
              <w:tabs>
                <w:tab w:val="left" w:pos="1440"/>
                <w:tab w:val="left" w:pos="3600"/>
                <w:tab w:val="right" w:pos="9090"/>
              </w:tabs>
              <w:ind w:right="-7"/>
            </w:pPr>
            <w:r>
              <w:rPr>
                <w:b/>
                <w:bCs/>
              </w:rPr>
              <w:t xml:space="preserve">       </w:t>
            </w:r>
          </w:p>
          <w:p w14:paraId="740E5B50" w14:textId="073D7327" w:rsidR="00184B3F" w:rsidRDefault="00184B3F" w:rsidP="009C0203"/>
        </w:tc>
      </w:tr>
      <w:tr w:rsidR="00145393" w14:paraId="24D70A37" w14:textId="77777777" w:rsidTr="00831193">
        <w:tc>
          <w:tcPr>
            <w:tcW w:w="704" w:type="dxa"/>
          </w:tcPr>
          <w:p w14:paraId="6E3C422D" w14:textId="754FA14B" w:rsidR="00145393" w:rsidRPr="00B907BC" w:rsidRDefault="00B907BC" w:rsidP="0003559A">
            <w:pPr>
              <w:rPr>
                <w:b/>
                <w:bCs/>
              </w:rPr>
            </w:pPr>
            <w:r w:rsidRPr="00B907BC">
              <w:rPr>
                <w:b/>
                <w:bCs/>
              </w:rPr>
              <w:t>2</w:t>
            </w:r>
            <w:r w:rsidR="00145393" w:rsidRPr="00B907BC">
              <w:rPr>
                <w:b/>
                <w:bCs/>
              </w:rPr>
              <w:t>5.</w:t>
            </w:r>
          </w:p>
        </w:tc>
        <w:tc>
          <w:tcPr>
            <w:tcW w:w="8425" w:type="dxa"/>
          </w:tcPr>
          <w:p w14:paraId="2E6EEEFD" w14:textId="52ABFFAF" w:rsidR="00B907BC" w:rsidRDefault="00B907BC" w:rsidP="00B907BC">
            <w:pPr>
              <w:tabs>
                <w:tab w:val="left" w:pos="1440"/>
                <w:tab w:val="left" w:pos="3600"/>
                <w:tab w:val="right" w:pos="9090"/>
              </w:tabs>
              <w:ind w:right="-7"/>
            </w:pPr>
            <w:r w:rsidRPr="00B907BC">
              <w:rPr>
                <w:b/>
                <w:szCs w:val="24"/>
                <w:u w:val="single"/>
              </w:rPr>
              <w:t xml:space="preserve">Allotments Rules &amp; Regulations </w:t>
            </w:r>
            <w:r w:rsidR="004637BD" w:rsidRPr="00B907BC">
              <w:rPr>
                <w:b/>
                <w:szCs w:val="24"/>
                <w:u w:val="single"/>
              </w:rPr>
              <w:t>2024 –</w:t>
            </w:r>
            <w:r>
              <w:t xml:space="preserve"> to review and agree the Allotments Rules &amp; Regulations for 2024</w:t>
            </w:r>
          </w:p>
          <w:p w14:paraId="1F901692" w14:textId="021EFE7B" w:rsidR="00E3315E" w:rsidRDefault="00E37DED" w:rsidP="00B907BC">
            <w:pPr>
              <w:rPr>
                <w:rFonts w:eastAsia="Times New Roman"/>
              </w:rPr>
            </w:pPr>
            <w:hyperlink r:id="rId9" w:history="1">
              <w:r w:rsidRPr="00E37DED">
                <w:rPr>
                  <w:rStyle w:val="Hyperlink"/>
                  <w:rFonts w:eastAsia="Times New Roman"/>
                </w:rPr>
                <w:t>Allotment Rules and Regulations 2023</w:t>
              </w:r>
            </w:hyperlink>
          </w:p>
          <w:p w14:paraId="2DB67067" w14:textId="679A2526" w:rsidR="00B907BC" w:rsidRDefault="00B907BC" w:rsidP="00B907BC">
            <w:pPr>
              <w:rPr>
                <w:b/>
                <w:szCs w:val="24"/>
                <w:u w:val="single"/>
              </w:rPr>
            </w:pPr>
          </w:p>
          <w:p w14:paraId="18C3A67F" w14:textId="4BCB0638" w:rsidR="00EC6664" w:rsidRPr="00CE3265" w:rsidRDefault="00EC6664" w:rsidP="00B907BC">
            <w:pPr>
              <w:rPr>
                <w:b/>
                <w:szCs w:val="24"/>
                <w:u w:val="single"/>
              </w:rPr>
            </w:pPr>
          </w:p>
        </w:tc>
      </w:tr>
      <w:tr w:rsidR="00184B3F" w14:paraId="28C5E3F7" w14:textId="77777777" w:rsidTr="00831193">
        <w:tc>
          <w:tcPr>
            <w:tcW w:w="704" w:type="dxa"/>
          </w:tcPr>
          <w:p w14:paraId="42B2468B" w14:textId="0AEBB355" w:rsidR="00184B3F" w:rsidRPr="00B907BC" w:rsidRDefault="00B907BC" w:rsidP="0003559A">
            <w:pPr>
              <w:rPr>
                <w:b/>
                <w:bCs/>
              </w:rPr>
            </w:pPr>
            <w:r w:rsidRPr="00B907BC">
              <w:rPr>
                <w:b/>
                <w:bCs/>
              </w:rPr>
              <w:t>2</w:t>
            </w:r>
            <w:r w:rsidR="00145393" w:rsidRPr="00B907BC">
              <w:rPr>
                <w:b/>
                <w:bCs/>
              </w:rPr>
              <w:t>6.</w:t>
            </w:r>
          </w:p>
        </w:tc>
        <w:tc>
          <w:tcPr>
            <w:tcW w:w="8425" w:type="dxa"/>
          </w:tcPr>
          <w:p w14:paraId="68A570D6" w14:textId="77777777" w:rsidR="00184B3F" w:rsidRDefault="00B907BC" w:rsidP="00B907BC">
            <w:r w:rsidRPr="00B907BC">
              <w:rPr>
                <w:b/>
                <w:bCs/>
                <w:u w:val="single"/>
              </w:rPr>
              <w:t>Myton Green Allotments</w:t>
            </w:r>
            <w:r>
              <w:t xml:space="preserve"> - update on progress and next steps</w:t>
            </w:r>
          </w:p>
          <w:p w14:paraId="0708B33F" w14:textId="77777777" w:rsidR="00B907BC" w:rsidRDefault="00B907BC" w:rsidP="00B907BC"/>
          <w:p w14:paraId="4C490807" w14:textId="27458D86" w:rsidR="00B907BC" w:rsidRDefault="00B907BC" w:rsidP="00B907BC"/>
        </w:tc>
      </w:tr>
      <w:tr w:rsidR="00184B3F" w14:paraId="13E70DEA" w14:textId="77777777" w:rsidTr="00831193">
        <w:tc>
          <w:tcPr>
            <w:tcW w:w="704" w:type="dxa"/>
          </w:tcPr>
          <w:p w14:paraId="4AC73207" w14:textId="0F4B8BBD" w:rsidR="00184B3F" w:rsidRPr="00B907BC" w:rsidRDefault="00B907BC" w:rsidP="0003559A">
            <w:pPr>
              <w:rPr>
                <w:b/>
                <w:bCs/>
              </w:rPr>
            </w:pPr>
            <w:r w:rsidRPr="00B907BC">
              <w:rPr>
                <w:b/>
                <w:bCs/>
              </w:rPr>
              <w:t>2</w:t>
            </w:r>
            <w:r w:rsidR="00145393" w:rsidRPr="00B907BC">
              <w:rPr>
                <w:b/>
                <w:bCs/>
              </w:rPr>
              <w:t>7.</w:t>
            </w:r>
          </w:p>
        </w:tc>
        <w:tc>
          <w:tcPr>
            <w:tcW w:w="8425" w:type="dxa"/>
          </w:tcPr>
          <w:p w14:paraId="3BAE1FB3" w14:textId="5B329D41" w:rsidR="00B907BC" w:rsidRDefault="00B907BC" w:rsidP="00B907BC">
            <w:pPr>
              <w:tabs>
                <w:tab w:val="left" w:pos="1440"/>
                <w:tab w:val="left" w:pos="3600"/>
                <w:tab w:val="right" w:pos="9090"/>
              </w:tabs>
              <w:ind w:right="-7"/>
            </w:pPr>
            <w:r w:rsidRPr="00B907BC">
              <w:rPr>
                <w:b/>
                <w:bCs/>
                <w:u w:val="single"/>
              </w:rPr>
              <w:t>Vote of Thanks</w:t>
            </w:r>
            <w:r>
              <w:t xml:space="preserve"> - Mr Cliff Wiggins for his sterling service as site representative for the </w:t>
            </w:r>
            <w:proofErr w:type="spellStart"/>
            <w:r>
              <w:t>Railwayside</w:t>
            </w:r>
            <w:proofErr w:type="spellEnd"/>
            <w:r>
              <w:t xml:space="preserve"> allotment site as he steps down. Welcome to Mr Paul Collier who takes over as site representative for </w:t>
            </w:r>
            <w:proofErr w:type="spellStart"/>
            <w:r>
              <w:t>Railwayside</w:t>
            </w:r>
            <w:proofErr w:type="spellEnd"/>
            <w:r>
              <w:t>.</w:t>
            </w:r>
          </w:p>
          <w:p w14:paraId="2202D99D" w14:textId="77777777" w:rsidR="00B907BC" w:rsidRDefault="00B907BC" w:rsidP="00B907BC">
            <w:pPr>
              <w:tabs>
                <w:tab w:val="left" w:pos="1440"/>
                <w:tab w:val="left" w:pos="3600"/>
                <w:tab w:val="right" w:pos="9090"/>
              </w:tabs>
              <w:ind w:right="-7"/>
            </w:pPr>
          </w:p>
          <w:p w14:paraId="56D71254" w14:textId="62632FBA" w:rsidR="00C7735B" w:rsidRDefault="00C7735B" w:rsidP="00B907BC"/>
        </w:tc>
      </w:tr>
    </w:tbl>
    <w:p w14:paraId="63010F27" w14:textId="77777777" w:rsidR="00B907BC" w:rsidRDefault="00B907BC" w:rsidP="00831193">
      <w:pPr>
        <w:rPr>
          <w:b/>
          <w:bCs/>
        </w:rPr>
      </w:pPr>
    </w:p>
    <w:p w14:paraId="6F0B6E4A" w14:textId="77777777" w:rsidR="00B907BC" w:rsidRDefault="00B907BC" w:rsidP="00831193">
      <w:pPr>
        <w:rPr>
          <w:b/>
          <w:bCs/>
        </w:rPr>
      </w:pPr>
    </w:p>
    <w:p w14:paraId="3578B8A0" w14:textId="77777777" w:rsidR="00B907BC" w:rsidRDefault="00B907BC" w:rsidP="00831193">
      <w:pPr>
        <w:rPr>
          <w:b/>
          <w:bCs/>
        </w:rPr>
      </w:pPr>
    </w:p>
    <w:p w14:paraId="4E9401CC" w14:textId="77777777" w:rsidR="00B907BC" w:rsidRDefault="00B907BC" w:rsidP="00831193">
      <w:pPr>
        <w:rPr>
          <w:b/>
          <w:bCs/>
        </w:rPr>
      </w:pPr>
    </w:p>
    <w:p w14:paraId="200A7820" w14:textId="77777777" w:rsidR="00B907BC" w:rsidRDefault="00B907BC" w:rsidP="00831193">
      <w:pPr>
        <w:rPr>
          <w:b/>
          <w:bCs/>
        </w:rPr>
      </w:pPr>
    </w:p>
    <w:p w14:paraId="786020B6" w14:textId="77777777" w:rsidR="00B907BC" w:rsidRDefault="00B907BC" w:rsidP="00831193">
      <w:pPr>
        <w:rPr>
          <w:b/>
          <w:bCs/>
        </w:rPr>
      </w:pPr>
    </w:p>
    <w:p w14:paraId="4DF2ACA4" w14:textId="77777777" w:rsidR="00B907BC" w:rsidRDefault="00B907BC" w:rsidP="00831193">
      <w:pPr>
        <w:rPr>
          <w:b/>
          <w:bCs/>
        </w:rPr>
      </w:pPr>
    </w:p>
    <w:p w14:paraId="34F5B03A" w14:textId="77777777" w:rsidR="00B907BC" w:rsidRDefault="00B907BC" w:rsidP="00831193">
      <w:pPr>
        <w:rPr>
          <w:b/>
          <w:bCs/>
        </w:rPr>
      </w:pPr>
    </w:p>
    <w:p w14:paraId="6B75D867" w14:textId="77777777" w:rsidR="00B907BC" w:rsidRDefault="00B907BC" w:rsidP="00831193">
      <w:pPr>
        <w:rPr>
          <w:b/>
          <w:bCs/>
        </w:rPr>
      </w:pPr>
    </w:p>
    <w:p w14:paraId="314E3A69" w14:textId="77777777" w:rsidR="00B907BC" w:rsidRDefault="00B907BC" w:rsidP="00831193">
      <w:pPr>
        <w:rPr>
          <w:b/>
          <w:bCs/>
        </w:rPr>
      </w:pPr>
    </w:p>
    <w:p w14:paraId="6FCAE1E6" w14:textId="77777777" w:rsidR="00B907BC" w:rsidRDefault="00B907BC" w:rsidP="00831193">
      <w:pPr>
        <w:rPr>
          <w:b/>
          <w:bCs/>
        </w:rPr>
      </w:pPr>
    </w:p>
    <w:p w14:paraId="70F050E2" w14:textId="77777777" w:rsidR="00B907BC" w:rsidRDefault="00B907BC" w:rsidP="00831193">
      <w:pPr>
        <w:rPr>
          <w:b/>
          <w:bCs/>
        </w:rPr>
      </w:pPr>
    </w:p>
    <w:p w14:paraId="36D223AB" w14:textId="77777777" w:rsidR="00B907BC" w:rsidRDefault="00B907BC" w:rsidP="00831193">
      <w:pPr>
        <w:rPr>
          <w:b/>
          <w:bCs/>
        </w:rPr>
      </w:pPr>
    </w:p>
    <w:p w14:paraId="36CC668E" w14:textId="62CCAA71" w:rsidR="00617133" w:rsidRPr="00C0023F" w:rsidRDefault="0003456C" w:rsidP="00831193">
      <w:pPr>
        <w:rPr>
          <w:lang w:eastAsia="en-GB"/>
        </w:rPr>
      </w:pPr>
      <w:r>
        <w:rPr>
          <w:b/>
          <w:bCs/>
        </w:rPr>
        <w:t>19</w:t>
      </w:r>
      <w:r w:rsidR="000626AA" w:rsidRPr="000626AA">
        <w:rPr>
          <w:b/>
          <w:bCs/>
          <w:vertAlign w:val="superscript"/>
        </w:rPr>
        <w:t>th</w:t>
      </w:r>
      <w:r w:rsidR="000626AA">
        <w:rPr>
          <w:b/>
          <w:bCs/>
        </w:rPr>
        <w:t xml:space="preserve"> February 202</w:t>
      </w:r>
      <w:r w:rsidR="00E60EDF">
        <w:rPr>
          <w:b/>
          <w:bCs/>
        </w:rPr>
        <w:t>4</w:t>
      </w:r>
      <w:r w:rsidR="002A7E60">
        <w:rPr>
          <w:b/>
          <w:bCs/>
        </w:rPr>
        <w:t xml:space="preserve">  </w:t>
      </w:r>
      <w:r w:rsidR="007D2744">
        <w:rPr>
          <w:b/>
          <w:bCs/>
        </w:rPr>
        <w:t xml:space="preserve">                   </w:t>
      </w:r>
      <w:r w:rsidR="002A7E60">
        <w:rPr>
          <w:b/>
          <w:bCs/>
        </w:rPr>
        <w:t xml:space="preserve"> </w:t>
      </w:r>
      <w:r w:rsidR="00C0023F" w:rsidRPr="007D2744">
        <w:rPr>
          <w:rFonts w:ascii="Lucida Handwriting" w:hAnsi="Lucida Handwriting"/>
          <w:color w:val="000000"/>
        </w:rPr>
        <w:t>Katherine Ged</w:t>
      </w:r>
      <w:r w:rsidR="007D2744" w:rsidRPr="007D2744">
        <w:rPr>
          <w:rFonts w:ascii="Lucida Handwriting" w:hAnsi="Lucida Handwriting"/>
          <w:color w:val="000000"/>
        </w:rPr>
        <w:t>des</w:t>
      </w:r>
      <w:r w:rsidR="007D2744">
        <w:rPr>
          <w:rFonts w:ascii="Lucida Handwriting" w:hAnsi="Lucida Handwriting"/>
          <w:color w:val="000000"/>
          <w:sz w:val="28"/>
          <w:szCs w:val="28"/>
        </w:rPr>
        <w:t xml:space="preserve">  </w:t>
      </w:r>
      <w:r w:rsidR="002A7E60">
        <w:rPr>
          <w:b/>
          <w:bCs/>
        </w:rPr>
        <w:t xml:space="preserve">Assistant </w:t>
      </w:r>
      <w:r w:rsidR="00831193" w:rsidRPr="00145393">
        <w:rPr>
          <w:b/>
          <w:bCs/>
        </w:rPr>
        <w:t>Town Clerk</w:t>
      </w:r>
    </w:p>
    <w:p w14:paraId="3DC996EC" w14:textId="77777777" w:rsidR="00B907BC" w:rsidRDefault="00B907BC" w:rsidP="00831193"/>
    <w:sectPr w:rsidR="00B90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94CF7"/>
    <w:multiLevelType w:val="hybridMultilevel"/>
    <w:tmpl w:val="7D303668"/>
    <w:lvl w:ilvl="0" w:tplc="9580EF5C">
      <w:start w:val="21"/>
      <w:numFmt w:val="decimal"/>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11B60"/>
    <w:multiLevelType w:val="hybridMultilevel"/>
    <w:tmpl w:val="35F45F22"/>
    <w:lvl w:ilvl="0" w:tplc="0AD4DD70">
      <w:start w:val="1"/>
      <w:numFmt w:val="decimal"/>
      <w:lvlText w:val="%1)"/>
      <w:lvlJc w:val="left"/>
      <w:pPr>
        <w:ind w:left="960" w:hanging="360"/>
      </w:pPr>
      <w:rPr>
        <w:rFonts w:hint="default"/>
        <w:b w:val="0"/>
        <w:bCs/>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456067399">
    <w:abstractNumId w:val="1"/>
  </w:num>
  <w:num w:numId="2" w16cid:durableId="131992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F"/>
    <w:rsid w:val="000131DF"/>
    <w:rsid w:val="0002278A"/>
    <w:rsid w:val="0003037C"/>
    <w:rsid w:val="00030C5D"/>
    <w:rsid w:val="0003456C"/>
    <w:rsid w:val="000626AA"/>
    <w:rsid w:val="0006376F"/>
    <w:rsid w:val="0008049D"/>
    <w:rsid w:val="000A0070"/>
    <w:rsid w:val="00145393"/>
    <w:rsid w:val="001526BA"/>
    <w:rsid w:val="00184B3F"/>
    <w:rsid w:val="00193CDF"/>
    <w:rsid w:val="001A024D"/>
    <w:rsid w:val="001C0A77"/>
    <w:rsid w:val="00246FBF"/>
    <w:rsid w:val="002729B3"/>
    <w:rsid w:val="002A7E60"/>
    <w:rsid w:val="00335D35"/>
    <w:rsid w:val="003C53B6"/>
    <w:rsid w:val="003F6E93"/>
    <w:rsid w:val="004573ED"/>
    <w:rsid w:val="004637BD"/>
    <w:rsid w:val="004753E3"/>
    <w:rsid w:val="004B5E4E"/>
    <w:rsid w:val="004C3EFE"/>
    <w:rsid w:val="004F3D4F"/>
    <w:rsid w:val="00553BF8"/>
    <w:rsid w:val="005922E6"/>
    <w:rsid w:val="005B39DA"/>
    <w:rsid w:val="005C5169"/>
    <w:rsid w:val="005C63E6"/>
    <w:rsid w:val="00601A5B"/>
    <w:rsid w:val="0060470D"/>
    <w:rsid w:val="00617133"/>
    <w:rsid w:val="00626E31"/>
    <w:rsid w:val="00692605"/>
    <w:rsid w:val="006D76D3"/>
    <w:rsid w:val="00761E6C"/>
    <w:rsid w:val="007B30D1"/>
    <w:rsid w:val="007D2744"/>
    <w:rsid w:val="007E373F"/>
    <w:rsid w:val="00831193"/>
    <w:rsid w:val="00877EEB"/>
    <w:rsid w:val="008B5B16"/>
    <w:rsid w:val="00981ED1"/>
    <w:rsid w:val="009B4920"/>
    <w:rsid w:val="009C0203"/>
    <w:rsid w:val="009F3A1F"/>
    <w:rsid w:val="00A930B4"/>
    <w:rsid w:val="00AA17FF"/>
    <w:rsid w:val="00AC5457"/>
    <w:rsid w:val="00AD5714"/>
    <w:rsid w:val="00AE297E"/>
    <w:rsid w:val="00AE54BD"/>
    <w:rsid w:val="00B17269"/>
    <w:rsid w:val="00B907BC"/>
    <w:rsid w:val="00B90ED0"/>
    <w:rsid w:val="00B9344A"/>
    <w:rsid w:val="00B95588"/>
    <w:rsid w:val="00B97867"/>
    <w:rsid w:val="00BD1889"/>
    <w:rsid w:val="00C0023F"/>
    <w:rsid w:val="00C600C6"/>
    <w:rsid w:val="00C7049F"/>
    <w:rsid w:val="00C7735B"/>
    <w:rsid w:val="00C773CC"/>
    <w:rsid w:val="00CA2AAA"/>
    <w:rsid w:val="00D07268"/>
    <w:rsid w:val="00D468BE"/>
    <w:rsid w:val="00D66DE6"/>
    <w:rsid w:val="00DC3EFB"/>
    <w:rsid w:val="00E02011"/>
    <w:rsid w:val="00E3315E"/>
    <w:rsid w:val="00E37DED"/>
    <w:rsid w:val="00E60EDF"/>
    <w:rsid w:val="00EC6664"/>
    <w:rsid w:val="00F010DE"/>
    <w:rsid w:val="00F3606E"/>
    <w:rsid w:val="00FB4B3F"/>
    <w:rsid w:val="00FC2D57"/>
    <w:rsid w:val="00FF6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989B"/>
  <w15:chartTrackingRefBased/>
  <w15:docId w15:val="{B9CD8077-3098-4C48-B888-9A395915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97867"/>
    <w:pPr>
      <w:keepNext/>
      <w:keepLines/>
      <w:spacing w:before="40" w:after="0" w:line="250" w:lineRule="auto"/>
      <w:ind w:left="10" w:right="18" w:hanging="10"/>
      <w:outlineLvl w:val="2"/>
    </w:pPr>
    <w:rPr>
      <w:rFonts w:asciiTheme="majorHAnsi" w:eastAsiaTheme="majorEastAsia" w:hAnsiTheme="majorHAnsi" w:cstheme="majorBidi"/>
      <w:color w:val="1F3763" w:themeColor="accent1" w:themeShade="7F"/>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B3F"/>
    <w:rPr>
      <w:color w:val="0563C1" w:themeColor="hyperlink"/>
      <w:u w:val="single"/>
    </w:rPr>
  </w:style>
  <w:style w:type="character" w:styleId="UnresolvedMention">
    <w:name w:val="Unresolved Mention"/>
    <w:basedOn w:val="DefaultParagraphFont"/>
    <w:uiPriority w:val="99"/>
    <w:semiHidden/>
    <w:unhideWhenUsed/>
    <w:rsid w:val="00184B3F"/>
    <w:rPr>
      <w:color w:val="605E5C"/>
      <w:shd w:val="clear" w:color="auto" w:fill="E1DFDD"/>
    </w:rPr>
  </w:style>
  <w:style w:type="character" w:customStyle="1" w:styleId="Heading3Char">
    <w:name w:val="Heading 3 Char"/>
    <w:basedOn w:val="DefaultParagraphFont"/>
    <w:link w:val="Heading3"/>
    <w:uiPriority w:val="9"/>
    <w:rsid w:val="00B97867"/>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Indent">
    <w:name w:val="Body Text Indent"/>
    <w:basedOn w:val="Normal"/>
    <w:link w:val="BodyTextIndentChar"/>
    <w:rsid w:val="00B97867"/>
    <w:pPr>
      <w:tabs>
        <w:tab w:val="left" w:pos="1440"/>
        <w:tab w:val="left" w:pos="3600"/>
        <w:tab w:val="right" w:pos="9090"/>
      </w:tabs>
      <w:spacing w:after="0" w:line="240" w:lineRule="auto"/>
      <w:ind w:right="-7"/>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rsid w:val="00B97867"/>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145393"/>
    <w:pPr>
      <w:spacing w:after="5" w:line="250" w:lineRule="auto"/>
      <w:ind w:left="720" w:right="18" w:hanging="10"/>
      <w:contextualSpacing/>
    </w:pPr>
    <w:rPr>
      <w:rFonts w:ascii="Calibri" w:eastAsia="Calibri" w:hAnsi="Calibri" w:cs="Calibri"/>
      <w:color w:val="000000"/>
      <w:kern w:val="0"/>
      <w:sz w:val="24"/>
      <w:lang w:eastAsia="en-GB"/>
      <w14:ligatures w14:val="none"/>
    </w:rPr>
  </w:style>
  <w:style w:type="character" w:styleId="SmartLink">
    <w:name w:val="Smart Link"/>
    <w:basedOn w:val="DefaultParagraphFont"/>
    <w:uiPriority w:val="99"/>
    <w:semiHidden/>
    <w:unhideWhenUsed/>
    <w:rsid w:val="008B5B16"/>
    <w:rPr>
      <w:color w:val="0000FF"/>
      <w:u w:val="single"/>
      <w:shd w:val="clear" w:color="auto" w:fill="F3F2F1"/>
    </w:rPr>
  </w:style>
  <w:style w:type="character" w:styleId="FollowedHyperlink">
    <w:name w:val="FollowedHyperlink"/>
    <w:basedOn w:val="DefaultParagraphFont"/>
    <w:uiPriority w:val="99"/>
    <w:semiHidden/>
    <w:unhideWhenUsed/>
    <w:rsid w:val="001526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6283">
      <w:bodyDiv w:val="1"/>
      <w:marLeft w:val="0"/>
      <w:marRight w:val="0"/>
      <w:marTop w:val="0"/>
      <w:marBottom w:val="0"/>
      <w:divBdr>
        <w:top w:val="none" w:sz="0" w:space="0" w:color="auto"/>
        <w:left w:val="none" w:sz="0" w:space="0" w:color="auto"/>
        <w:bottom w:val="none" w:sz="0" w:space="0" w:color="auto"/>
        <w:right w:val="none" w:sz="0" w:space="0" w:color="auto"/>
      </w:divBdr>
    </w:div>
    <w:div w:id="129251210">
      <w:bodyDiv w:val="1"/>
      <w:marLeft w:val="0"/>
      <w:marRight w:val="0"/>
      <w:marTop w:val="0"/>
      <w:marBottom w:val="0"/>
      <w:divBdr>
        <w:top w:val="none" w:sz="0" w:space="0" w:color="auto"/>
        <w:left w:val="none" w:sz="0" w:space="0" w:color="auto"/>
        <w:bottom w:val="none" w:sz="0" w:space="0" w:color="auto"/>
        <w:right w:val="none" w:sz="0" w:space="0" w:color="auto"/>
      </w:divBdr>
    </w:div>
    <w:div w:id="202980015">
      <w:bodyDiv w:val="1"/>
      <w:marLeft w:val="0"/>
      <w:marRight w:val="0"/>
      <w:marTop w:val="0"/>
      <w:marBottom w:val="0"/>
      <w:divBdr>
        <w:top w:val="none" w:sz="0" w:space="0" w:color="auto"/>
        <w:left w:val="none" w:sz="0" w:space="0" w:color="auto"/>
        <w:bottom w:val="none" w:sz="0" w:space="0" w:color="auto"/>
        <w:right w:val="none" w:sz="0" w:space="0" w:color="auto"/>
      </w:divBdr>
    </w:div>
    <w:div w:id="837501470">
      <w:bodyDiv w:val="1"/>
      <w:marLeft w:val="0"/>
      <w:marRight w:val="0"/>
      <w:marTop w:val="0"/>
      <w:marBottom w:val="0"/>
      <w:divBdr>
        <w:top w:val="none" w:sz="0" w:space="0" w:color="auto"/>
        <w:left w:val="none" w:sz="0" w:space="0" w:color="auto"/>
        <w:bottom w:val="none" w:sz="0" w:space="0" w:color="auto"/>
        <w:right w:val="none" w:sz="0" w:space="0" w:color="auto"/>
      </w:divBdr>
    </w:div>
    <w:div w:id="1336960139">
      <w:bodyDiv w:val="1"/>
      <w:marLeft w:val="0"/>
      <w:marRight w:val="0"/>
      <w:marTop w:val="0"/>
      <w:marBottom w:val="0"/>
      <w:divBdr>
        <w:top w:val="none" w:sz="0" w:space="0" w:color="auto"/>
        <w:left w:val="none" w:sz="0" w:space="0" w:color="auto"/>
        <w:bottom w:val="none" w:sz="0" w:space="0" w:color="auto"/>
        <w:right w:val="none" w:sz="0" w:space="0" w:color="auto"/>
      </w:divBdr>
    </w:div>
    <w:div w:id="1905068855">
      <w:bodyDiv w:val="1"/>
      <w:marLeft w:val="0"/>
      <w:marRight w:val="0"/>
      <w:marTop w:val="0"/>
      <w:marBottom w:val="0"/>
      <w:divBdr>
        <w:top w:val="none" w:sz="0" w:space="0" w:color="auto"/>
        <w:left w:val="none" w:sz="0" w:space="0" w:color="auto"/>
        <w:bottom w:val="none" w:sz="0" w:space="0" w:color="auto"/>
        <w:right w:val="none" w:sz="0" w:space="0" w:color="auto"/>
      </w:divBdr>
    </w:div>
    <w:div w:id="1928421328">
      <w:bodyDiv w:val="1"/>
      <w:marLeft w:val="0"/>
      <w:marRight w:val="0"/>
      <w:marTop w:val="0"/>
      <w:marBottom w:val="0"/>
      <w:divBdr>
        <w:top w:val="none" w:sz="0" w:space="0" w:color="auto"/>
        <w:left w:val="none" w:sz="0" w:space="0" w:color="auto"/>
        <w:bottom w:val="none" w:sz="0" w:space="0" w:color="auto"/>
        <w:right w:val="none" w:sz="0" w:space="0" w:color="auto"/>
      </w:divBdr>
    </w:div>
    <w:div w:id="1940941378">
      <w:bodyDiv w:val="1"/>
      <w:marLeft w:val="0"/>
      <w:marRight w:val="0"/>
      <w:marTop w:val="0"/>
      <w:marBottom w:val="0"/>
      <w:divBdr>
        <w:top w:val="none" w:sz="0" w:space="0" w:color="auto"/>
        <w:left w:val="none" w:sz="0" w:space="0" w:color="auto"/>
        <w:bottom w:val="none" w:sz="0" w:space="0" w:color="auto"/>
        <w:right w:val="none" w:sz="0" w:space="0" w:color="auto"/>
      </w:divBdr>
    </w:div>
    <w:div w:id="1965118737">
      <w:bodyDiv w:val="1"/>
      <w:marLeft w:val="0"/>
      <w:marRight w:val="0"/>
      <w:marTop w:val="0"/>
      <w:marBottom w:val="0"/>
      <w:divBdr>
        <w:top w:val="none" w:sz="0" w:space="0" w:color="auto"/>
        <w:left w:val="none" w:sz="0" w:space="0" w:color="auto"/>
        <w:bottom w:val="none" w:sz="0" w:space="0" w:color="auto"/>
        <w:right w:val="none" w:sz="0" w:space="0" w:color="auto"/>
      </w:divBdr>
    </w:div>
    <w:div w:id="21199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wicktowncouncil-my.sharepoint.com/:w:/g/personal/katherine_geddes_warwicktowncouncil_org_uk/EXmDa5eRGchIrgsEV191kUwBcGqNH2EXOnSNYH1D8ShdvA" TargetMode="External"/><Relationship Id="rId3" Type="http://schemas.openxmlformats.org/officeDocument/2006/relationships/settings" Target="settings.xml"/><Relationship Id="rId7" Type="http://schemas.openxmlformats.org/officeDocument/2006/relationships/hyperlink" Target="https://www.warwicktown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netopham@warwicktowncouncil.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rwicktowncouncil-my.sharepoint.com/:w:/g/personal/katherine_geddes_warwicktowncouncil_org_uk/EYZhkdPsJPRLg1Pv4HS2EQgBugI-c3R5lJylABYeqKGi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Topham</dc:creator>
  <cp:keywords/>
  <dc:description/>
  <cp:lastModifiedBy>Katherine Geddes</cp:lastModifiedBy>
  <cp:revision>22</cp:revision>
  <dcterms:created xsi:type="dcterms:W3CDTF">2024-02-16T11:47:00Z</dcterms:created>
  <dcterms:modified xsi:type="dcterms:W3CDTF">2024-02-19T14:05:00Z</dcterms:modified>
</cp:coreProperties>
</file>